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A80" w14:textId="74E83EBD" w:rsidR="004A7909" w:rsidRPr="00755821" w:rsidRDefault="003E3286" w:rsidP="00941330">
      <w:pPr>
        <w:pStyle w:val="Zhlav"/>
        <w:spacing w:before="480" w:after="480"/>
        <w:jc w:val="both"/>
        <w:rPr>
          <w:rFonts w:ascii="Ebrima" w:hAnsi="Ebrima"/>
        </w:rPr>
      </w:pPr>
      <w:r w:rsidRPr="00755821">
        <w:rPr>
          <w:rFonts w:ascii="Ebrima" w:hAnsi="Ebrima"/>
        </w:rPr>
        <w:tab/>
      </w:r>
      <w:r w:rsidRPr="00755821">
        <w:rPr>
          <w:rFonts w:ascii="Ebrima" w:hAnsi="Ebrima"/>
        </w:rPr>
        <w:tab/>
      </w:r>
      <w:r w:rsidR="004A7909" w:rsidRPr="00755821">
        <w:rPr>
          <w:rFonts w:ascii="Ebrima" w:hAnsi="Ebrima"/>
        </w:rPr>
        <w:t xml:space="preserve">Dne </w:t>
      </w:r>
      <w:r w:rsidR="00CE005A">
        <w:rPr>
          <w:rFonts w:ascii="Ebrima" w:hAnsi="Ebrima"/>
        </w:rPr>
        <w:t>2</w:t>
      </w:r>
      <w:r w:rsidR="00A27347">
        <w:rPr>
          <w:rFonts w:ascii="Ebrima" w:hAnsi="Ebrima"/>
        </w:rPr>
        <w:t>6</w:t>
      </w:r>
      <w:r w:rsidR="00CE005A">
        <w:rPr>
          <w:rFonts w:ascii="Ebrima" w:hAnsi="Ebrima"/>
        </w:rPr>
        <w:t>.</w:t>
      </w:r>
      <w:r w:rsidR="004A7909" w:rsidRPr="00755821">
        <w:rPr>
          <w:rFonts w:ascii="Ebrima" w:hAnsi="Ebrima"/>
        </w:rPr>
        <w:t xml:space="preserve"> </w:t>
      </w:r>
      <w:r w:rsidR="00CE005A">
        <w:rPr>
          <w:rFonts w:ascii="Ebrima" w:hAnsi="Ebrima"/>
        </w:rPr>
        <w:t>listopadu</w:t>
      </w:r>
      <w:r w:rsidR="004A7909" w:rsidRPr="00755821">
        <w:rPr>
          <w:rFonts w:ascii="Ebrima" w:hAnsi="Ebrima"/>
        </w:rPr>
        <w:t xml:space="preserve"> 20</w:t>
      </w:r>
      <w:r w:rsidR="002636B4" w:rsidRPr="00755821">
        <w:rPr>
          <w:rFonts w:ascii="Ebrima" w:hAnsi="Ebrima"/>
        </w:rPr>
        <w:t>2</w:t>
      </w:r>
      <w:r w:rsidR="00725502" w:rsidRPr="00755821">
        <w:rPr>
          <w:rFonts w:ascii="Ebrima" w:hAnsi="Ebrima"/>
        </w:rPr>
        <w:t>4</w:t>
      </w:r>
      <w:r w:rsidR="004A7909" w:rsidRPr="00755821">
        <w:rPr>
          <w:rFonts w:ascii="Ebrima" w:hAnsi="Ebrima"/>
        </w:rPr>
        <w:t xml:space="preserve"> v Českých Budějovicích</w:t>
      </w:r>
    </w:p>
    <w:p w14:paraId="067F0950" w14:textId="3BF6CFB4" w:rsidR="000821F1" w:rsidRDefault="00CE005A" w:rsidP="000821F1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>Nemocnice České Budějovice zabodovala v celorepublikové anketě Nejlepší nemocnice</w:t>
      </w:r>
    </w:p>
    <w:p w14:paraId="092B94B6" w14:textId="55E1A208" w:rsidR="00CE005A" w:rsidRPr="00CE005A" w:rsidRDefault="00CE005A" w:rsidP="000821F1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</w:pPr>
      <w:r w:rsidRPr="00CE005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V celostátním průzkumu společnosti </w:t>
      </w:r>
      <w:proofErr w:type="spellStart"/>
      <w:r w:rsidRPr="00CE005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>HealthCare</w:t>
      </w:r>
      <w:proofErr w:type="spellEnd"/>
      <w:r w:rsidRPr="00CE005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 Institute „Nejlepší nemocnice </w:t>
      </w:r>
      <w:r w:rsidR="00A27347" w:rsidRPr="00A27347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2024</w:t>
      </w:r>
      <w:r w:rsidRPr="00CE005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“ zvítězila </w:t>
      </w:r>
      <w:r w:rsidR="00BD2D3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mezi obchodními společnostmi </w:t>
      </w:r>
      <w:r w:rsidRPr="00CE005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Nemocnice České Budějovice, a.s. v kategorii </w:t>
      </w:r>
      <w:r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>FINANČNÍ ZDRAVÍ.</w:t>
      </w:r>
      <w:r w:rsidRPr="00CE005A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49234330" w14:textId="706E5912" w:rsidR="00CE005A" w:rsidRDefault="00CE005A" w:rsidP="00BD2D3A">
      <w:pPr>
        <w:spacing w:before="100" w:beforeAutospacing="1" w:after="100" w:afterAutospacing="1"/>
        <w:jc w:val="both"/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</w:pP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Finanční zdraví nemocnic bylo hodnoceno z veřejně dostupných údajů 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jednotlivých organizací 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– tj. účetní závěr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ek. Finanční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zdraví 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bylo hodnoceno u více než 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80 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nemocnic 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v rámci České republiky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, které mají formu obchodní společnosti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. </w:t>
      </w:r>
    </w:p>
    <w:p w14:paraId="79803D57" w14:textId="1EB31517" w:rsidR="00CE005A" w:rsidRDefault="00CE005A" w:rsidP="00BD2D3A">
      <w:pPr>
        <w:spacing w:before="100" w:beforeAutospacing="1" w:after="100" w:afterAutospacing="1"/>
        <w:jc w:val="both"/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</w:pP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Za finančně zdravou nemocnici je považováno takové zařízení, které 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má dostatek prostředků na úhradu svých závazků, 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které rovněž hradí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v přiměřeném čase, financuje dlouhodobý majetek z dlouhodobých zdrojů a 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také do svého 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majetku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investuje. 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Zcela z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ásadním kritériem je také úroveň mezd, tj. zda dokáže</w:t>
      </w:r>
      <w:r w:rsidRPr="00CE005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adekvátně odměnit svůj personál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. </w:t>
      </w:r>
    </w:p>
    <w:p w14:paraId="1F4F5A24" w14:textId="04AD0BB6" w:rsidR="00CE005A" w:rsidRDefault="00CE005A" w:rsidP="00BD2D3A">
      <w:pPr>
        <w:spacing w:before="100" w:beforeAutospacing="1" w:after="100" w:afterAutospacing="1"/>
        <w:jc w:val="both"/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</w:pP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Nemocnice České Budějovice, a.s. 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proinvestuje v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 letošním 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roce 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cca 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900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mil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.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Kč., z toho činí investice do staveb 570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mil</w:t>
      </w:r>
      <w:r w:rsidR="00BD2D3A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.</w:t>
      </w:r>
      <w:r w:rsidR="00084B2C"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 xml:space="preserve"> Kč. </w:t>
      </w:r>
    </w:p>
    <w:p w14:paraId="27F8F855" w14:textId="663B3A24" w:rsidR="00CE005A" w:rsidRPr="00CE005A" w:rsidRDefault="00BD2D3A" w:rsidP="00BD2D3A">
      <w:pPr>
        <w:spacing w:before="100" w:beforeAutospacing="1" w:after="100" w:afterAutospacing="1"/>
        <w:jc w:val="both"/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</w:pPr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„Ocenění si velmi vážíme, o to více v situaci, kdy výhled úhrad od zdravotních pojišťoven v příštím roce není nikterak optimistický. Dobrá finanční kondice nemocnice je nezbytným východiskem pro zajištění bezpečné a kvalitní péče pro naše pacienty </w:t>
      </w:r>
      <w:r w:rsidR="00A27347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br/>
      </w:r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a další zlepšování pracovních podmínek našich zaměstnanců. Osobně mám radost </w:t>
      </w:r>
      <w:r w:rsidR="00A27347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br/>
      </w:r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i z toho, že </w:t>
      </w:r>
      <w:r w:rsidR="000D0D71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se </w:t>
      </w:r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na předních příčkách hodnocení </w:t>
      </w:r>
      <w:proofErr w:type="spellStart"/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>HealthCare</w:t>
      </w:r>
      <w:proofErr w:type="spellEnd"/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 Institute dlouhodobě umisťují </w:t>
      </w:r>
      <w:r w:rsidR="000D0D71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 xml:space="preserve">i </w:t>
      </w:r>
      <w:r w:rsidRPr="00BD2D3A">
        <w:rPr>
          <w:rFonts w:ascii="Ebrima" w:eastAsia="Times New Roman" w:hAnsi="Ebrima" w:cstheme="majorBidi"/>
          <w:i/>
          <w:iCs/>
          <w:color w:val="000000" w:themeColor="text1"/>
          <w:sz w:val="24"/>
          <w:szCs w:val="24"/>
          <w:lang w:eastAsia="cs-CZ"/>
        </w:rPr>
        <w:t>další nemocnice Jihočeského kraje“</w:t>
      </w:r>
      <w:r>
        <w:rPr>
          <w:rFonts w:ascii="Ebrima" w:eastAsia="Times New Roman" w:hAnsi="Ebrima" w:cstheme="majorBidi"/>
          <w:color w:val="000000" w:themeColor="text1"/>
          <w:sz w:val="24"/>
          <w:szCs w:val="24"/>
          <w:lang w:eastAsia="cs-CZ"/>
        </w:rPr>
        <w:t>, uvedl MUDr. Ing. Michal Šnorek, Ph.D., generální ředitel Nemocnice České Budějovice.</w:t>
      </w:r>
    </w:p>
    <w:p w14:paraId="31821442" w14:textId="77777777" w:rsidR="00CE005A" w:rsidRDefault="00CE005A" w:rsidP="000821F1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</w:pPr>
    </w:p>
    <w:p w14:paraId="220732C7" w14:textId="77777777" w:rsidR="00CE005A" w:rsidRDefault="00CE005A" w:rsidP="000821F1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</w:pPr>
    </w:p>
    <w:p w14:paraId="7F1D8E05" w14:textId="77777777" w:rsidR="00CE005A" w:rsidRPr="00CE005A" w:rsidRDefault="00CE005A" w:rsidP="00CE005A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i/>
          <w:color w:val="000000" w:themeColor="text1"/>
          <w:sz w:val="24"/>
          <w:szCs w:val="24"/>
          <w:lang w:eastAsia="cs-CZ"/>
        </w:rPr>
      </w:pPr>
    </w:p>
    <w:p w14:paraId="22C1FE03" w14:textId="77777777" w:rsidR="00CE005A" w:rsidRPr="000821F1" w:rsidRDefault="00CE005A" w:rsidP="000821F1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</w:pPr>
    </w:p>
    <w:sectPr w:rsidR="00CE005A" w:rsidRPr="000821F1" w:rsidSect="00546D32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3093" w14:textId="77777777" w:rsidR="005E0273" w:rsidRDefault="005E0273">
      <w:pPr>
        <w:spacing w:after="0" w:line="240" w:lineRule="auto"/>
      </w:pPr>
      <w:r>
        <w:separator/>
      </w:r>
    </w:p>
  </w:endnote>
  <w:endnote w:type="continuationSeparator" w:id="0">
    <w:p w14:paraId="10265DBF" w14:textId="77777777" w:rsidR="005E0273" w:rsidRDefault="005E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0D68" w14:textId="77777777" w:rsidR="005E0273" w:rsidRDefault="005E0273">
      <w:pPr>
        <w:spacing w:after="0" w:line="240" w:lineRule="auto"/>
      </w:pPr>
      <w:r>
        <w:separator/>
      </w:r>
    </w:p>
  </w:footnote>
  <w:footnote w:type="continuationSeparator" w:id="0">
    <w:p w14:paraId="1BDAB561" w14:textId="77777777" w:rsidR="005E0273" w:rsidRDefault="005E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3767">
    <w:abstractNumId w:val="0"/>
  </w:num>
  <w:num w:numId="2" w16cid:durableId="19550946">
    <w:abstractNumId w:val="2"/>
  </w:num>
  <w:num w:numId="3" w16cid:durableId="174459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70734"/>
    <w:rsid w:val="00071102"/>
    <w:rsid w:val="000821F1"/>
    <w:rsid w:val="00084B2C"/>
    <w:rsid w:val="000B0EA8"/>
    <w:rsid w:val="000C27D0"/>
    <w:rsid w:val="000D0D71"/>
    <w:rsid w:val="000D4D23"/>
    <w:rsid w:val="001025A6"/>
    <w:rsid w:val="001041D2"/>
    <w:rsid w:val="00127A8D"/>
    <w:rsid w:val="0013021C"/>
    <w:rsid w:val="00146C6E"/>
    <w:rsid w:val="0016178D"/>
    <w:rsid w:val="001A6F9D"/>
    <w:rsid w:val="001D4D0C"/>
    <w:rsid w:val="001D7A22"/>
    <w:rsid w:val="001E0007"/>
    <w:rsid w:val="002160F3"/>
    <w:rsid w:val="00254A24"/>
    <w:rsid w:val="002636B4"/>
    <w:rsid w:val="00277C87"/>
    <w:rsid w:val="002E0549"/>
    <w:rsid w:val="002E504D"/>
    <w:rsid w:val="002E62C0"/>
    <w:rsid w:val="002F3B5D"/>
    <w:rsid w:val="002F453F"/>
    <w:rsid w:val="00303786"/>
    <w:rsid w:val="00320BFF"/>
    <w:rsid w:val="00332E84"/>
    <w:rsid w:val="00363E95"/>
    <w:rsid w:val="003B0DA4"/>
    <w:rsid w:val="003E3286"/>
    <w:rsid w:val="004019F4"/>
    <w:rsid w:val="00401E17"/>
    <w:rsid w:val="00430D8A"/>
    <w:rsid w:val="00432457"/>
    <w:rsid w:val="004369BF"/>
    <w:rsid w:val="004429A0"/>
    <w:rsid w:val="0045385A"/>
    <w:rsid w:val="00455438"/>
    <w:rsid w:val="00482688"/>
    <w:rsid w:val="0048517F"/>
    <w:rsid w:val="00490D76"/>
    <w:rsid w:val="0049613C"/>
    <w:rsid w:val="004A2745"/>
    <w:rsid w:val="004A7909"/>
    <w:rsid w:val="004B46C1"/>
    <w:rsid w:val="004B702E"/>
    <w:rsid w:val="004E5456"/>
    <w:rsid w:val="004F35B7"/>
    <w:rsid w:val="00527874"/>
    <w:rsid w:val="00536BEC"/>
    <w:rsid w:val="00546D32"/>
    <w:rsid w:val="00550D0F"/>
    <w:rsid w:val="00584209"/>
    <w:rsid w:val="005D0206"/>
    <w:rsid w:val="005E00C0"/>
    <w:rsid w:val="005E0273"/>
    <w:rsid w:val="005E7B6E"/>
    <w:rsid w:val="00606AF3"/>
    <w:rsid w:val="00606B80"/>
    <w:rsid w:val="006120DE"/>
    <w:rsid w:val="00620318"/>
    <w:rsid w:val="00631729"/>
    <w:rsid w:val="00654E26"/>
    <w:rsid w:val="006A7545"/>
    <w:rsid w:val="006D61A0"/>
    <w:rsid w:val="00702C8E"/>
    <w:rsid w:val="00725502"/>
    <w:rsid w:val="007455E4"/>
    <w:rsid w:val="00752E5B"/>
    <w:rsid w:val="00755821"/>
    <w:rsid w:val="0076529F"/>
    <w:rsid w:val="007654CF"/>
    <w:rsid w:val="0076618E"/>
    <w:rsid w:val="00771AF1"/>
    <w:rsid w:val="00773779"/>
    <w:rsid w:val="00792C30"/>
    <w:rsid w:val="007D4D3F"/>
    <w:rsid w:val="007D6F70"/>
    <w:rsid w:val="007E0960"/>
    <w:rsid w:val="00805BA6"/>
    <w:rsid w:val="00822060"/>
    <w:rsid w:val="00832047"/>
    <w:rsid w:val="0083252F"/>
    <w:rsid w:val="00864EFE"/>
    <w:rsid w:val="00874AC7"/>
    <w:rsid w:val="00882049"/>
    <w:rsid w:val="00884B28"/>
    <w:rsid w:val="008C2355"/>
    <w:rsid w:val="008E2F06"/>
    <w:rsid w:val="009105DE"/>
    <w:rsid w:val="00911ED6"/>
    <w:rsid w:val="00925832"/>
    <w:rsid w:val="00941330"/>
    <w:rsid w:val="00972DBA"/>
    <w:rsid w:val="009777C9"/>
    <w:rsid w:val="00996244"/>
    <w:rsid w:val="009C0C43"/>
    <w:rsid w:val="009D17F1"/>
    <w:rsid w:val="009F3910"/>
    <w:rsid w:val="009F3EA0"/>
    <w:rsid w:val="00A0669D"/>
    <w:rsid w:val="00A27347"/>
    <w:rsid w:val="00A54566"/>
    <w:rsid w:val="00A66852"/>
    <w:rsid w:val="00A84BAB"/>
    <w:rsid w:val="00AA1EB0"/>
    <w:rsid w:val="00AE728E"/>
    <w:rsid w:val="00B03134"/>
    <w:rsid w:val="00B12E73"/>
    <w:rsid w:val="00B13CEE"/>
    <w:rsid w:val="00B22018"/>
    <w:rsid w:val="00B254C7"/>
    <w:rsid w:val="00B5087F"/>
    <w:rsid w:val="00B51275"/>
    <w:rsid w:val="00B54B68"/>
    <w:rsid w:val="00B65584"/>
    <w:rsid w:val="00B91891"/>
    <w:rsid w:val="00BB67E3"/>
    <w:rsid w:val="00BC2AF4"/>
    <w:rsid w:val="00BD2D3A"/>
    <w:rsid w:val="00BD3F1D"/>
    <w:rsid w:val="00BE099F"/>
    <w:rsid w:val="00BE3ED4"/>
    <w:rsid w:val="00BE5372"/>
    <w:rsid w:val="00BF1220"/>
    <w:rsid w:val="00BF68FE"/>
    <w:rsid w:val="00C00D78"/>
    <w:rsid w:val="00C03BEE"/>
    <w:rsid w:val="00C061D7"/>
    <w:rsid w:val="00C66895"/>
    <w:rsid w:val="00C73180"/>
    <w:rsid w:val="00C97CCB"/>
    <w:rsid w:val="00CD399F"/>
    <w:rsid w:val="00CE005A"/>
    <w:rsid w:val="00CE442F"/>
    <w:rsid w:val="00D12421"/>
    <w:rsid w:val="00D14DE1"/>
    <w:rsid w:val="00D330A9"/>
    <w:rsid w:val="00D334AB"/>
    <w:rsid w:val="00D5090B"/>
    <w:rsid w:val="00D93AEA"/>
    <w:rsid w:val="00DA44D4"/>
    <w:rsid w:val="00DC43EF"/>
    <w:rsid w:val="00DD1E52"/>
    <w:rsid w:val="00DD33EB"/>
    <w:rsid w:val="00E55223"/>
    <w:rsid w:val="00E56E75"/>
    <w:rsid w:val="00E822E3"/>
    <w:rsid w:val="00E8544A"/>
    <w:rsid w:val="00ED330F"/>
    <w:rsid w:val="00F27510"/>
    <w:rsid w:val="00F3552D"/>
    <w:rsid w:val="00F35BA7"/>
    <w:rsid w:val="00F753BE"/>
    <w:rsid w:val="00F837CC"/>
    <w:rsid w:val="00F91471"/>
    <w:rsid w:val="00FB0F39"/>
    <w:rsid w:val="00FC3DFC"/>
    <w:rsid w:val="00FD7E3B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4C5A9-1933-457D-B12E-84DABEA9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Bc. Iva Nováková MBA</cp:lastModifiedBy>
  <cp:revision>2</cp:revision>
  <cp:lastPrinted>2019-04-05T09:47:00Z</cp:lastPrinted>
  <dcterms:created xsi:type="dcterms:W3CDTF">2024-11-26T19:32:00Z</dcterms:created>
  <dcterms:modified xsi:type="dcterms:W3CDTF">2024-11-26T19:32:00Z</dcterms:modified>
</cp:coreProperties>
</file>