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F9" w:rsidRDefault="009E6FD0" w:rsidP="00F828F9">
      <w:pPr>
        <w:pStyle w:val="Zhlav"/>
        <w:spacing w:before="480" w:after="480"/>
        <w:jc w:val="both"/>
      </w:pPr>
      <w:r>
        <w:tab/>
      </w:r>
      <w:r>
        <w:tab/>
      </w:r>
      <w:r w:rsidR="00F828F9">
        <w:t>Dne 2</w:t>
      </w:r>
      <w:r w:rsidR="002B0AC4">
        <w:t>7</w:t>
      </w:r>
      <w:r w:rsidR="00F828F9">
        <w:t>. ledna 2023 v Českých Budějovicích</w:t>
      </w:r>
    </w:p>
    <w:p w:rsidR="00F828F9" w:rsidRPr="005F21C8" w:rsidRDefault="00DD74B0" w:rsidP="00F828F9">
      <w:pPr>
        <w:pStyle w:val="Zhlav"/>
        <w:spacing w:before="480" w:after="4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Nemocnice České Budějovice představila novinky v nástrojích personálně-motivační politiky</w:t>
      </w:r>
    </w:p>
    <w:p w:rsidR="00F828F9" w:rsidRDefault="00724971" w:rsidP="00F828F9">
      <w:pPr>
        <w:pStyle w:val="Zhlav"/>
        <w:spacing w:before="480" w:after="4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 cílem rozšířit a posílit spektrum nástrojů pro nábor zaměstnanců představila Nemocnice České Budějovice, a.s. novinky v oblasti personálně-motivační politiky.</w:t>
      </w:r>
    </w:p>
    <w:p w:rsidR="00F828F9" w:rsidRDefault="00287F6A" w:rsidP="00FD15A2">
      <w:pPr>
        <w:pStyle w:val="Zhlav"/>
        <w:spacing w:before="100" w:beforeAutospacing="1" w:after="100" w:afterAutospacing="1"/>
        <w:jc w:val="both"/>
      </w:pPr>
      <w:r w:rsidRPr="00287F6A">
        <w:rPr>
          <w:i/>
          <w:iCs/>
        </w:rPr>
        <w:t>„</w:t>
      </w:r>
      <w:r w:rsidR="00ED100C" w:rsidRPr="00287F6A">
        <w:rPr>
          <w:i/>
          <w:iCs/>
        </w:rPr>
        <w:t>Nemocnice České Budějovice, a.s. zavádí s platností od 1. února 2023</w:t>
      </w:r>
      <w:r w:rsidR="00F828F9" w:rsidRPr="00287F6A">
        <w:rPr>
          <w:i/>
          <w:iCs/>
        </w:rPr>
        <w:t xml:space="preserve"> </w:t>
      </w:r>
      <w:r w:rsidR="00ED100C" w:rsidRPr="00287F6A">
        <w:rPr>
          <w:i/>
          <w:iCs/>
        </w:rPr>
        <w:t xml:space="preserve">novinky v oblasti personálně-motivační politiky v podobě programu doporučení nových zaměstnanců, tzv. </w:t>
      </w:r>
      <w:proofErr w:type="spellStart"/>
      <w:r w:rsidR="00ED100C" w:rsidRPr="00287F6A">
        <w:rPr>
          <w:i/>
          <w:iCs/>
        </w:rPr>
        <w:t>referral</w:t>
      </w:r>
      <w:proofErr w:type="spellEnd"/>
      <w:r w:rsidR="00ED100C" w:rsidRPr="00287F6A">
        <w:rPr>
          <w:i/>
          <w:iCs/>
        </w:rPr>
        <w:t xml:space="preserve"> program a dále novinku vnitřního náboru pro lékaře</w:t>
      </w:r>
      <w:r w:rsidRPr="00287F6A">
        <w:rPr>
          <w:i/>
          <w:iCs/>
        </w:rPr>
        <w:t>,“</w:t>
      </w:r>
      <w:r>
        <w:t xml:space="preserve"> uvedla ředitelka úseku komunikace a péče o zaměstnance Bc. Iva Nováková, MBA.</w:t>
      </w:r>
      <w:r w:rsidR="00ED100C">
        <w:t xml:space="preserve"> </w:t>
      </w:r>
    </w:p>
    <w:p w:rsidR="00ED100C" w:rsidRDefault="00ED100C" w:rsidP="00FD15A2">
      <w:pPr>
        <w:pStyle w:val="Zhlav"/>
        <w:spacing w:before="100" w:beforeAutospacing="1" w:after="100" w:afterAutospacing="1"/>
        <w:jc w:val="both"/>
      </w:pPr>
      <w:r>
        <w:t>„</w:t>
      </w:r>
      <w:r w:rsidR="00827165" w:rsidRPr="00827165">
        <w:rPr>
          <w:i/>
          <w:iCs/>
        </w:rPr>
        <w:t xml:space="preserve">V naší nemocnici zaměstnanci profitují z dlouhodobého sociálního dialogu s jednou z největších základních odborových organizací OSZSP ČR. </w:t>
      </w:r>
      <w:r w:rsidRPr="00ED100C">
        <w:rPr>
          <w:i/>
        </w:rPr>
        <w:t>Po pěti letech jsme</w:t>
      </w:r>
      <w:r w:rsidR="00827165">
        <w:rPr>
          <w:i/>
        </w:rPr>
        <w:t xml:space="preserve"> </w:t>
      </w:r>
      <w:r w:rsidRPr="00ED100C">
        <w:rPr>
          <w:i/>
        </w:rPr>
        <w:t xml:space="preserve">připravili aktualizaci naší motivační politiky, která </w:t>
      </w:r>
      <w:r w:rsidR="00C93CF9">
        <w:rPr>
          <w:i/>
        </w:rPr>
        <w:t>je</w:t>
      </w:r>
      <w:r w:rsidRPr="00ED100C">
        <w:rPr>
          <w:i/>
        </w:rPr>
        <w:t xml:space="preserve"> pro nově nastupující zaměstnance na pozice s náborovým příspěvkem jednodušší </w:t>
      </w:r>
      <w:r w:rsidR="00704D55">
        <w:rPr>
          <w:i/>
        </w:rPr>
        <w:br/>
      </w:r>
      <w:r w:rsidRPr="00ED100C">
        <w:rPr>
          <w:i/>
        </w:rPr>
        <w:t xml:space="preserve">a přehlednější. </w:t>
      </w:r>
      <w:r w:rsidR="00287F6A">
        <w:rPr>
          <w:i/>
        </w:rPr>
        <w:t xml:space="preserve">Výše náborového příspěvku pro sestry je 100 000 Kč a pro lékaře 150 000 – 500 000 Kč v závislosti na dosaženém stupni jejich specializačního vzdělání. </w:t>
      </w:r>
      <w:r w:rsidRPr="00ED100C">
        <w:rPr>
          <w:i/>
        </w:rPr>
        <w:t>Zároveň nově zavádíme tzv. vnitřní nábor pro lékaře, ve kterém nabídneme</w:t>
      </w:r>
      <w:r w:rsidR="00287F6A">
        <w:rPr>
          <w:i/>
        </w:rPr>
        <w:t xml:space="preserve"> stejné</w:t>
      </w:r>
      <w:r w:rsidRPr="00ED100C">
        <w:rPr>
          <w:i/>
        </w:rPr>
        <w:t xml:space="preserve"> motivační pobídky i našim stávajícím zaměstnancům, pokud z oddělení personálně více naplněného přejdou na oddělení s vypsaným náborovým příspěvkem. To se samozřejmě bude v praxi týkat zejména zaměstnanců v časné fázi jejich kariéry</w:t>
      </w:r>
      <w:r w:rsidR="00287F6A">
        <w:rPr>
          <w:i/>
        </w:rPr>
        <w:t>.</w:t>
      </w:r>
      <w:r w:rsidRPr="00ED100C">
        <w:rPr>
          <w:i/>
        </w:rPr>
        <w:t xml:space="preserve"> </w:t>
      </w:r>
      <w:r w:rsidR="00287F6A">
        <w:rPr>
          <w:i/>
        </w:rPr>
        <w:t>L</w:t>
      </w:r>
      <w:r w:rsidRPr="00ED100C">
        <w:rPr>
          <w:i/>
        </w:rPr>
        <w:t xml:space="preserve">ékaři </w:t>
      </w:r>
      <w:r w:rsidR="00287F6A">
        <w:rPr>
          <w:i/>
        </w:rPr>
        <w:t xml:space="preserve">mohou například během </w:t>
      </w:r>
      <w:proofErr w:type="spellStart"/>
      <w:r w:rsidR="00287F6A">
        <w:rPr>
          <w:i/>
        </w:rPr>
        <w:t>předatestačních</w:t>
      </w:r>
      <w:proofErr w:type="spellEnd"/>
      <w:r w:rsidR="00287F6A">
        <w:rPr>
          <w:i/>
        </w:rPr>
        <w:t xml:space="preserve"> stáží zcela přirozeně</w:t>
      </w:r>
      <w:r w:rsidRPr="00ED100C">
        <w:rPr>
          <w:i/>
        </w:rPr>
        <w:t xml:space="preserve"> zjist</w:t>
      </w:r>
      <w:r w:rsidR="00287F6A">
        <w:rPr>
          <w:i/>
        </w:rPr>
        <w:t>it</w:t>
      </w:r>
      <w:r w:rsidRPr="00ED100C">
        <w:rPr>
          <w:i/>
        </w:rPr>
        <w:t>, že obor, pro který se rozhodli při nástupu do zaměstnání, není tím, kterému se chtějí věnovat po zbytek svého profesního života. Další novinkou je zavedení tzv. „programu doporučení“ neboli „</w:t>
      </w:r>
      <w:proofErr w:type="spellStart"/>
      <w:r w:rsidRPr="00ED100C">
        <w:rPr>
          <w:i/>
        </w:rPr>
        <w:t>referral</w:t>
      </w:r>
      <w:proofErr w:type="spellEnd"/>
      <w:r w:rsidRPr="00ED100C">
        <w:rPr>
          <w:i/>
        </w:rPr>
        <w:t xml:space="preserve"> programu“, v rámci kterého získají naši zaměstnanci za doporučení nového zaměstnance odměnu ve výši jedné tarifní mzdy inzerované pozice. Program se týká pracovních pozic, u kterých je na webových stránkách</w:t>
      </w:r>
      <w:r w:rsidR="00287F6A">
        <w:rPr>
          <w:i/>
        </w:rPr>
        <w:t xml:space="preserve"> </w:t>
      </w:r>
      <w:hyperlink r:id="rId8" w:history="1">
        <w:r w:rsidR="00287F6A" w:rsidRPr="003432FB">
          <w:rPr>
            <w:rStyle w:val="Hypertextovodkaz"/>
            <w:i/>
          </w:rPr>
          <w:t>www.nemcb.cz/pracovni-prilezitosti/</w:t>
        </w:r>
      </w:hyperlink>
      <w:r w:rsidR="00287F6A">
        <w:rPr>
          <w:i/>
        </w:rPr>
        <w:t xml:space="preserve"> </w:t>
      </w:r>
      <w:r w:rsidRPr="00ED100C">
        <w:rPr>
          <w:i/>
        </w:rPr>
        <w:t>vypsána možnost získat náborový příspěvek</w:t>
      </w:r>
      <w:r>
        <w:t xml:space="preserve">,“ sdělil generální ředitel Nemocnice České Budějovice, a.s. MUDr. Ing. Michal Šnorek, Ph.D. </w:t>
      </w:r>
    </w:p>
    <w:p w:rsidR="00C93CF9" w:rsidRDefault="00C93CF9" w:rsidP="00FD15A2">
      <w:pPr>
        <w:pStyle w:val="Zhlav"/>
        <w:spacing w:before="100" w:beforeAutospacing="1" w:after="100" w:afterAutospacing="1"/>
        <w:jc w:val="both"/>
      </w:pPr>
      <w:r w:rsidRPr="00C93CF9">
        <w:rPr>
          <w:i/>
          <w:iCs/>
        </w:rPr>
        <w:t>„</w:t>
      </w:r>
      <w:r w:rsidR="00287F6A" w:rsidRPr="00C93CF9">
        <w:rPr>
          <w:i/>
          <w:iCs/>
        </w:rPr>
        <w:t xml:space="preserve">Při rozhovorech se studenty </w:t>
      </w:r>
      <w:r w:rsidRPr="00C93CF9">
        <w:rPr>
          <w:i/>
          <w:iCs/>
        </w:rPr>
        <w:t>a</w:t>
      </w:r>
      <w:r w:rsidR="00287F6A" w:rsidRPr="00C93CF9">
        <w:rPr>
          <w:i/>
          <w:iCs/>
        </w:rPr>
        <w:t xml:space="preserve"> zájemci o zaměstnání opakovaně slýcháme, že </w:t>
      </w:r>
      <w:r w:rsidRPr="00C93CF9">
        <w:rPr>
          <w:i/>
          <w:iCs/>
        </w:rPr>
        <w:t xml:space="preserve">v řadě jiných i velkých nemocnic stále nejsou běžné podmínky, které jsou pro nás naprosto </w:t>
      </w:r>
      <w:r w:rsidR="00287F6A" w:rsidRPr="00C93CF9">
        <w:rPr>
          <w:i/>
          <w:iCs/>
        </w:rPr>
        <w:t>samozřejmé</w:t>
      </w:r>
      <w:r w:rsidRPr="00C93CF9">
        <w:rPr>
          <w:i/>
          <w:iCs/>
        </w:rPr>
        <w:t xml:space="preserve">, a pro které si vybrali právě naši nemocnici. Je to </w:t>
      </w:r>
      <w:r w:rsidR="00287F6A" w:rsidRPr="00C93CF9">
        <w:rPr>
          <w:i/>
          <w:iCs/>
        </w:rPr>
        <w:t>např. práce na plný úvazek pro absolventy,</w:t>
      </w:r>
      <w:r w:rsidRPr="00C93CF9">
        <w:rPr>
          <w:i/>
          <w:iCs/>
        </w:rPr>
        <w:t xml:space="preserve"> vykazování a proplácení přesčasové práce postupem daným zákoníkem práce, podpora čerpání náhradního volna, </w:t>
      </w:r>
      <w:r w:rsidR="00287F6A" w:rsidRPr="00C93CF9">
        <w:rPr>
          <w:i/>
          <w:iCs/>
        </w:rPr>
        <w:t>možnost absolvovat cel</w:t>
      </w:r>
      <w:r w:rsidRPr="00C93CF9">
        <w:rPr>
          <w:i/>
          <w:iCs/>
        </w:rPr>
        <w:t>ou</w:t>
      </w:r>
      <w:r w:rsidR="00287F6A" w:rsidRPr="00C93CF9">
        <w:rPr>
          <w:i/>
          <w:iCs/>
        </w:rPr>
        <w:t xml:space="preserve"> </w:t>
      </w:r>
      <w:proofErr w:type="spellStart"/>
      <w:r w:rsidR="00287F6A" w:rsidRPr="00C93CF9">
        <w:rPr>
          <w:i/>
          <w:iCs/>
        </w:rPr>
        <w:t>předatestační</w:t>
      </w:r>
      <w:proofErr w:type="spellEnd"/>
      <w:r w:rsidR="00287F6A" w:rsidRPr="00C93CF9">
        <w:rPr>
          <w:i/>
          <w:iCs/>
        </w:rPr>
        <w:t xml:space="preserve"> příprav</w:t>
      </w:r>
      <w:r w:rsidRPr="00C93CF9">
        <w:rPr>
          <w:i/>
          <w:iCs/>
        </w:rPr>
        <w:t>u v nejkratším možném termínu v rámci vlastní nemocnice nebo</w:t>
      </w:r>
      <w:r w:rsidR="00287F6A" w:rsidRPr="00C93CF9">
        <w:rPr>
          <w:i/>
          <w:iCs/>
        </w:rPr>
        <w:t xml:space="preserve"> </w:t>
      </w:r>
      <w:r w:rsidRPr="00C93CF9">
        <w:rPr>
          <w:i/>
          <w:iCs/>
        </w:rPr>
        <w:t>nemocnicí hrazená</w:t>
      </w:r>
      <w:r w:rsidR="002B0AC4" w:rsidRPr="00C93CF9">
        <w:rPr>
          <w:i/>
          <w:iCs/>
        </w:rPr>
        <w:t xml:space="preserve"> pasivní i aktivní účast na lokálních i mezinárodních kongresech</w:t>
      </w:r>
      <w:r w:rsidRPr="00C93CF9">
        <w:rPr>
          <w:i/>
          <w:iCs/>
        </w:rPr>
        <w:t>,“</w:t>
      </w:r>
      <w:r>
        <w:t xml:space="preserve"> doplnila </w:t>
      </w:r>
      <w:r w:rsidR="00B372A1">
        <w:br/>
      </w:r>
      <w:r>
        <w:t>Bc. Iva Nováková, MBA.</w:t>
      </w:r>
      <w:r w:rsidR="00827165">
        <w:t xml:space="preserve"> </w:t>
      </w:r>
    </w:p>
    <w:p w:rsidR="005A3476" w:rsidRPr="00C93CF9" w:rsidRDefault="00ED100C" w:rsidP="00FD15A2">
      <w:pPr>
        <w:pStyle w:val="Zhlav"/>
        <w:spacing w:before="240" w:after="240"/>
        <w:jc w:val="both"/>
        <w:rPr>
          <w:rFonts w:cstheme="minorHAnsi"/>
        </w:rPr>
      </w:pPr>
      <w:r>
        <w:t xml:space="preserve">Nemocnice České Budějovice, a.s. se v roce 2022 rozrostla o 222 zaměstnanců, </w:t>
      </w:r>
      <w:r>
        <w:rPr>
          <w:rFonts w:cstheme="minorHAnsi"/>
        </w:rPr>
        <w:t xml:space="preserve">z toho o 101 sester </w:t>
      </w:r>
      <w:r>
        <w:rPr>
          <w:rFonts w:cstheme="minorHAnsi"/>
        </w:rPr>
        <w:br/>
        <w:t xml:space="preserve">a laborantů, 59 ošetřovatelek, sanitářů a sanitárek a 19 lékařů. Aktuálně zaměstnává </w:t>
      </w:r>
      <w:r w:rsidR="005A3476">
        <w:rPr>
          <w:rFonts w:cstheme="minorHAnsi"/>
        </w:rPr>
        <w:t xml:space="preserve">3 444 zaměstnanců. Kompletní nabídku pracovních příležitostí naleznou uchazeči na </w:t>
      </w:r>
      <w:hyperlink r:id="rId9" w:history="1">
        <w:r w:rsidR="005A3476" w:rsidRPr="00671B35">
          <w:rPr>
            <w:rStyle w:val="Hypertextovodkaz"/>
            <w:rFonts w:cstheme="minorHAnsi"/>
          </w:rPr>
          <w:t>www.nemcb.cz</w:t>
        </w:r>
      </w:hyperlink>
      <w:r w:rsidR="005A3476">
        <w:rPr>
          <w:rFonts w:cstheme="minorHAnsi"/>
        </w:rPr>
        <w:t>.</w:t>
      </w: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125976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755" cy="409575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A41"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FD15A2">
      <w:pPr>
        <w:shd w:val="clear" w:color="auto" w:fill="FFFFFF"/>
        <w:spacing w:after="0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sectPr w:rsidR="007F7A41" w:rsidRPr="0052716E" w:rsidSect="00E051D1">
      <w:headerReference w:type="default" r:id="rId11"/>
      <w:footerReference w:type="default" r:id="rId12"/>
      <w:pgSz w:w="11906" w:h="16838"/>
      <w:pgMar w:top="284" w:right="1417" w:bottom="426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30" w:rsidRDefault="003D3C30">
      <w:pPr>
        <w:spacing w:after="0" w:line="240" w:lineRule="auto"/>
      </w:pPr>
      <w:r>
        <w:separator/>
      </w:r>
    </w:p>
  </w:endnote>
  <w:endnote w:type="continuationSeparator" w:id="0">
    <w:p w:rsidR="003D3C30" w:rsidRDefault="003D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30" w:rsidRDefault="003D3C30">
      <w:pPr>
        <w:spacing w:after="0" w:line="240" w:lineRule="auto"/>
      </w:pPr>
      <w:r>
        <w:separator/>
      </w:r>
    </w:p>
  </w:footnote>
  <w:footnote w:type="continuationSeparator" w:id="0">
    <w:p w:rsidR="003D3C30" w:rsidRDefault="003D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/>
        <w:sz w:val="24"/>
      </w:rPr>
    </w:pPr>
    <w:r>
      <w:rPr>
        <w:b/>
        <w:color w:val="FFFFFF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0841"/>
    <w:multiLevelType w:val="hybridMultilevel"/>
    <w:tmpl w:val="63AEAA9E"/>
    <w:lvl w:ilvl="0" w:tplc="E6E20F96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B6933"/>
    <w:multiLevelType w:val="multilevel"/>
    <w:tmpl w:val="31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02F16"/>
    <w:rsid w:val="00005B72"/>
    <w:rsid w:val="00012273"/>
    <w:rsid w:val="0001572A"/>
    <w:rsid w:val="00031CA5"/>
    <w:rsid w:val="00041001"/>
    <w:rsid w:val="000456BE"/>
    <w:rsid w:val="000805C2"/>
    <w:rsid w:val="000A1C1D"/>
    <w:rsid w:val="000A1ECB"/>
    <w:rsid w:val="000A3E63"/>
    <w:rsid w:val="000B48C9"/>
    <w:rsid w:val="000E2250"/>
    <w:rsid w:val="000E2F64"/>
    <w:rsid w:val="000E3731"/>
    <w:rsid w:val="000E47B1"/>
    <w:rsid w:val="000E7056"/>
    <w:rsid w:val="00117836"/>
    <w:rsid w:val="00120A31"/>
    <w:rsid w:val="00122A0B"/>
    <w:rsid w:val="00123060"/>
    <w:rsid w:val="00125976"/>
    <w:rsid w:val="001267F7"/>
    <w:rsid w:val="00142046"/>
    <w:rsid w:val="001501F3"/>
    <w:rsid w:val="001719BD"/>
    <w:rsid w:val="00175611"/>
    <w:rsid w:val="001773B7"/>
    <w:rsid w:val="00183706"/>
    <w:rsid w:val="001840B7"/>
    <w:rsid w:val="00185C11"/>
    <w:rsid w:val="00186825"/>
    <w:rsid w:val="00187809"/>
    <w:rsid w:val="00192F86"/>
    <w:rsid w:val="001B31B1"/>
    <w:rsid w:val="001D08E5"/>
    <w:rsid w:val="001D1915"/>
    <w:rsid w:val="001D65FF"/>
    <w:rsid w:val="001D768E"/>
    <w:rsid w:val="001E0C08"/>
    <w:rsid w:val="001E2C94"/>
    <w:rsid w:val="001F206E"/>
    <w:rsid w:val="00224830"/>
    <w:rsid w:val="0023356E"/>
    <w:rsid w:val="00243114"/>
    <w:rsid w:val="002623B6"/>
    <w:rsid w:val="002679BD"/>
    <w:rsid w:val="00286525"/>
    <w:rsid w:val="00287F6A"/>
    <w:rsid w:val="002956F7"/>
    <w:rsid w:val="002B0AC4"/>
    <w:rsid w:val="002B532B"/>
    <w:rsid w:val="002C1537"/>
    <w:rsid w:val="002E608A"/>
    <w:rsid w:val="003000EC"/>
    <w:rsid w:val="00322EAB"/>
    <w:rsid w:val="0032337B"/>
    <w:rsid w:val="00325BE9"/>
    <w:rsid w:val="00333FE0"/>
    <w:rsid w:val="00352356"/>
    <w:rsid w:val="003541F9"/>
    <w:rsid w:val="00372442"/>
    <w:rsid w:val="003A025B"/>
    <w:rsid w:val="003A1C58"/>
    <w:rsid w:val="003C0123"/>
    <w:rsid w:val="003C5C73"/>
    <w:rsid w:val="003D0104"/>
    <w:rsid w:val="003D05E6"/>
    <w:rsid w:val="003D3C30"/>
    <w:rsid w:val="003D4DC6"/>
    <w:rsid w:val="003E6652"/>
    <w:rsid w:val="003F6366"/>
    <w:rsid w:val="003F6BB8"/>
    <w:rsid w:val="00417BE8"/>
    <w:rsid w:val="00427DA7"/>
    <w:rsid w:val="004504EB"/>
    <w:rsid w:val="0047400B"/>
    <w:rsid w:val="004742A0"/>
    <w:rsid w:val="00481D69"/>
    <w:rsid w:val="004846D1"/>
    <w:rsid w:val="00484C00"/>
    <w:rsid w:val="00492628"/>
    <w:rsid w:val="004A147C"/>
    <w:rsid w:val="004A4A95"/>
    <w:rsid w:val="004C4DD9"/>
    <w:rsid w:val="004F1695"/>
    <w:rsid w:val="00502753"/>
    <w:rsid w:val="0052716E"/>
    <w:rsid w:val="005714AF"/>
    <w:rsid w:val="00571C14"/>
    <w:rsid w:val="005861E6"/>
    <w:rsid w:val="005921C1"/>
    <w:rsid w:val="005921FF"/>
    <w:rsid w:val="005A23DA"/>
    <w:rsid w:val="005A3476"/>
    <w:rsid w:val="005B183A"/>
    <w:rsid w:val="005B2A19"/>
    <w:rsid w:val="005C1516"/>
    <w:rsid w:val="005D3F1F"/>
    <w:rsid w:val="005E5522"/>
    <w:rsid w:val="005F71D9"/>
    <w:rsid w:val="00610A60"/>
    <w:rsid w:val="00612848"/>
    <w:rsid w:val="00645DB2"/>
    <w:rsid w:val="00653E45"/>
    <w:rsid w:val="00656440"/>
    <w:rsid w:val="006647EF"/>
    <w:rsid w:val="00667DCA"/>
    <w:rsid w:val="00674D39"/>
    <w:rsid w:val="006810B8"/>
    <w:rsid w:val="0068117F"/>
    <w:rsid w:val="00682790"/>
    <w:rsid w:val="006957CB"/>
    <w:rsid w:val="006C314D"/>
    <w:rsid w:val="00703F71"/>
    <w:rsid w:val="00704D55"/>
    <w:rsid w:val="00705D5C"/>
    <w:rsid w:val="007074D1"/>
    <w:rsid w:val="00710CE5"/>
    <w:rsid w:val="00711142"/>
    <w:rsid w:val="007143F8"/>
    <w:rsid w:val="00724971"/>
    <w:rsid w:val="00730BFA"/>
    <w:rsid w:val="007621D7"/>
    <w:rsid w:val="00763D2A"/>
    <w:rsid w:val="007738CC"/>
    <w:rsid w:val="0078146E"/>
    <w:rsid w:val="00783960"/>
    <w:rsid w:val="0078471C"/>
    <w:rsid w:val="0078607C"/>
    <w:rsid w:val="00793A25"/>
    <w:rsid w:val="007958C8"/>
    <w:rsid w:val="007A7293"/>
    <w:rsid w:val="007C2E11"/>
    <w:rsid w:val="007C3C49"/>
    <w:rsid w:val="007C3C79"/>
    <w:rsid w:val="007C47A0"/>
    <w:rsid w:val="007C5BE2"/>
    <w:rsid w:val="007E1DAC"/>
    <w:rsid w:val="007F00F5"/>
    <w:rsid w:val="007F0FCF"/>
    <w:rsid w:val="007F7A41"/>
    <w:rsid w:val="00804250"/>
    <w:rsid w:val="00804A88"/>
    <w:rsid w:val="008170E7"/>
    <w:rsid w:val="008200AA"/>
    <w:rsid w:val="0082016A"/>
    <w:rsid w:val="00821B4E"/>
    <w:rsid w:val="00827165"/>
    <w:rsid w:val="00837BE2"/>
    <w:rsid w:val="00845168"/>
    <w:rsid w:val="00845656"/>
    <w:rsid w:val="008461AA"/>
    <w:rsid w:val="0084721C"/>
    <w:rsid w:val="008855B3"/>
    <w:rsid w:val="008926C0"/>
    <w:rsid w:val="008936DD"/>
    <w:rsid w:val="008B37B3"/>
    <w:rsid w:val="008E6433"/>
    <w:rsid w:val="008E6F52"/>
    <w:rsid w:val="009051F9"/>
    <w:rsid w:val="00916194"/>
    <w:rsid w:val="0092728C"/>
    <w:rsid w:val="0094477B"/>
    <w:rsid w:val="00951148"/>
    <w:rsid w:val="0095629F"/>
    <w:rsid w:val="00980118"/>
    <w:rsid w:val="00981C52"/>
    <w:rsid w:val="00982C8B"/>
    <w:rsid w:val="00997179"/>
    <w:rsid w:val="009C1DDF"/>
    <w:rsid w:val="009C61E4"/>
    <w:rsid w:val="009C682C"/>
    <w:rsid w:val="009E0C27"/>
    <w:rsid w:val="009E6FD0"/>
    <w:rsid w:val="00A1176D"/>
    <w:rsid w:val="00A11CA7"/>
    <w:rsid w:val="00A33338"/>
    <w:rsid w:val="00A36BC7"/>
    <w:rsid w:val="00A37A4E"/>
    <w:rsid w:val="00A43B93"/>
    <w:rsid w:val="00A525A3"/>
    <w:rsid w:val="00A555B6"/>
    <w:rsid w:val="00A5649E"/>
    <w:rsid w:val="00A7435B"/>
    <w:rsid w:val="00A76104"/>
    <w:rsid w:val="00A80C72"/>
    <w:rsid w:val="00A9112E"/>
    <w:rsid w:val="00AA6167"/>
    <w:rsid w:val="00AC1589"/>
    <w:rsid w:val="00AF2520"/>
    <w:rsid w:val="00AF44C8"/>
    <w:rsid w:val="00AF71B9"/>
    <w:rsid w:val="00B02A5D"/>
    <w:rsid w:val="00B02D16"/>
    <w:rsid w:val="00B16480"/>
    <w:rsid w:val="00B32275"/>
    <w:rsid w:val="00B34119"/>
    <w:rsid w:val="00B360A6"/>
    <w:rsid w:val="00B372A1"/>
    <w:rsid w:val="00B4654B"/>
    <w:rsid w:val="00B80E44"/>
    <w:rsid w:val="00B903E1"/>
    <w:rsid w:val="00BA3778"/>
    <w:rsid w:val="00BA7BE8"/>
    <w:rsid w:val="00BB3B89"/>
    <w:rsid w:val="00BB420C"/>
    <w:rsid w:val="00BC705F"/>
    <w:rsid w:val="00BD14D1"/>
    <w:rsid w:val="00BE488B"/>
    <w:rsid w:val="00BF6D19"/>
    <w:rsid w:val="00C01BA4"/>
    <w:rsid w:val="00C06F9F"/>
    <w:rsid w:val="00C1748B"/>
    <w:rsid w:val="00C262B4"/>
    <w:rsid w:val="00C31ACC"/>
    <w:rsid w:val="00C32852"/>
    <w:rsid w:val="00C42BDD"/>
    <w:rsid w:val="00C604DA"/>
    <w:rsid w:val="00C73FFD"/>
    <w:rsid w:val="00C85F77"/>
    <w:rsid w:val="00C93CF9"/>
    <w:rsid w:val="00CB0B06"/>
    <w:rsid w:val="00CC0FFE"/>
    <w:rsid w:val="00CC1608"/>
    <w:rsid w:val="00CC686B"/>
    <w:rsid w:val="00CC6DBA"/>
    <w:rsid w:val="00CC7707"/>
    <w:rsid w:val="00CE5539"/>
    <w:rsid w:val="00CE7738"/>
    <w:rsid w:val="00CF1147"/>
    <w:rsid w:val="00CF2D67"/>
    <w:rsid w:val="00CF36A0"/>
    <w:rsid w:val="00D03229"/>
    <w:rsid w:val="00D04AB1"/>
    <w:rsid w:val="00D14EA6"/>
    <w:rsid w:val="00D216B1"/>
    <w:rsid w:val="00D31009"/>
    <w:rsid w:val="00D377AF"/>
    <w:rsid w:val="00D42124"/>
    <w:rsid w:val="00D44DB0"/>
    <w:rsid w:val="00D561AF"/>
    <w:rsid w:val="00D61B94"/>
    <w:rsid w:val="00D76FB8"/>
    <w:rsid w:val="00D82B38"/>
    <w:rsid w:val="00D91BE8"/>
    <w:rsid w:val="00D93CBB"/>
    <w:rsid w:val="00DA2F1F"/>
    <w:rsid w:val="00DA3C5B"/>
    <w:rsid w:val="00DA4488"/>
    <w:rsid w:val="00DB0AD1"/>
    <w:rsid w:val="00DB12FB"/>
    <w:rsid w:val="00DD41A0"/>
    <w:rsid w:val="00DD74B0"/>
    <w:rsid w:val="00E051D1"/>
    <w:rsid w:val="00E12995"/>
    <w:rsid w:val="00E14162"/>
    <w:rsid w:val="00E1740F"/>
    <w:rsid w:val="00E21E7D"/>
    <w:rsid w:val="00E51A92"/>
    <w:rsid w:val="00E655A9"/>
    <w:rsid w:val="00E71D71"/>
    <w:rsid w:val="00E75097"/>
    <w:rsid w:val="00E84273"/>
    <w:rsid w:val="00E85236"/>
    <w:rsid w:val="00EA6BFB"/>
    <w:rsid w:val="00EB1F15"/>
    <w:rsid w:val="00EC3773"/>
    <w:rsid w:val="00ED100C"/>
    <w:rsid w:val="00EE4218"/>
    <w:rsid w:val="00EF0E34"/>
    <w:rsid w:val="00F11CC7"/>
    <w:rsid w:val="00F3096E"/>
    <w:rsid w:val="00F31CBD"/>
    <w:rsid w:val="00F32BD7"/>
    <w:rsid w:val="00F77246"/>
    <w:rsid w:val="00F828F9"/>
    <w:rsid w:val="00F84F5C"/>
    <w:rsid w:val="00F875F6"/>
    <w:rsid w:val="00FC112B"/>
    <w:rsid w:val="00FC1CF2"/>
    <w:rsid w:val="00FD15A2"/>
    <w:rsid w:val="00FD3674"/>
    <w:rsid w:val="00FD3E98"/>
    <w:rsid w:val="00FE2806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link w:val="Nadpis1"/>
    <w:uiPriority w:val="9"/>
    <w:rsid w:val="001D08E5"/>
    <w:rPr>
      <w:rFonts w:ascii="Calibri Light" w:eastAsia="Times New Roman" w:hAnsi="Calibri Light" w:cs="Times New Roman"/>
      <w:b/>
      <w:color w:val="00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uiPriority w:val="99"/>
    <w:unhideWhenUsed/>
    <w:rsid w:val="001D08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D08E5"/>
    <w:rPr>
      <w:b/>
      <w:bCs/>
    </w:rPr>
  </w:style>
  <w:style w:type="character" w:customStyle="1" w:styleId="Nadpis2Char">
    <w:name w:val="Nadpis 2 Char"/>
    <w:link w:val="Nadpis2"/>
    <w:uiPriority w:val="9"/>
    <w:rsid w:val="001D08E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1D08E5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7400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7C2E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783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F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b.cz/pracovni-prilezitos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emc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72528-5C98-4267-BE90-158F70C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9</cp:revision>
  <cp:lastPrinted>2020-12-13T18:11:00Z</cp:lastPrinted>
  <dcterms:created xsi:type="dcterms:W3CDTF">2023-01-26T11:36:00Z</dcterms:created>
  <dcterms:modified xsi:type="dcterms:W3CDTF">2023-01-27T10:11:00Z</dcterms:modified>
</cp:coreProperties>
</file>