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65E0D" w14:textId="3EF790D0" w:rsidR="00E5791A" w:rsidRDefault="00E5791A" w:rsidP="00E5791A">
      <w:pPr>
        <w:pStyle w:val="Zhlav"/>
        <w:spacing w:before="480" w:after="480"/>
        <w:jc w:val="both"/>
        <w:rPr>
          <w:rFonts w:ascii="Ebrima" w:hAnsi="Ebrima"/>
          <w:sz w:val="21"/>
          <w:szCs w:val="21"/>
        </w:rPr>
      </w:pPr>
      <w:r w:rsidRPr="00746751">
        <w:rPr>
          <w:rFonts w:ascii="Ebrima" w:hAnsi="Ebrima"/>
          <w:sz w:val="21"/>
          <w:szCs w:val="21"/>
        </w:rPr>
        <w:tab/>
      </w:r>
      <w:r w:rsidRPr="00746751">
        <w:rPr>
          <w:rFonts w:ascii="Ebrima" w:hAnsi="Ebrima"/>
          <w:sz w:val="21"/>
          <w:szCs w:val="21"/>
        </w:rPr>
        <w:tab/>
      </w:r>
      <w:r w:rsidRPr="00442F7D">
        <w:rPr>
          <w:rFonts w:ascii="Ebrima" w:hAnsi="Ebrima"/>
          <w:sz w:val="21"/>
          <w:szCs w:val="21"/>
        </w:rPr>
        <w:t xml:space="preserve">Dne </w:t>
      </w:r>
      <w:r w:rsidR="00442F7D">
        <w:rPr>
          <w:rFonts w:ascii="Ebrima" w:hAnsi="Ebrima"/>
          <w:sz w:val="21"/>
          <w:szCs w:val="21"/>
        </w:rPr>
        <w:t>25</w:t>
      </w:r>
      <w:r w:rsidRPr="00442F7D">
        <w:rPr>
          <w:rFonts w:ascii="Ebrima" w:hAnsi="Ebrima"/>
          <w:sz w:val="21"/>
          <w:szCs w:val="21"/>
        </w:rPr>
        <w:t>. února 2025 v Českých Budějovicích</w:t>
      </w:r>
    </w:p>
    <w:p w14:paraId="17730CDD" w14:textId="77777777" w:rsidR="001A667F" w:rsidRDefault="001A667F" w:rsidP="001A667F">
      <w:pPr>
        <w:spacing w:before="100" w:beforeAutospacing="1" w:after="100" w:afterAutospacing="1" w:line="240" w:lineRule="auto"/>
        <w:contextualSpacing/>
        <w:rPr>
          <w:rFonts w:eastAsia="Times New Roman" w:cs="Times New Roman"/>
          <w:b/>
          <w:lang w:eastAsia="cs-CZ"/>
        </w:rPr>
      </w:pPr>
      <w:r w:rsidRPr="001A667F">
        <w:rPr>
          <w:rFonts w:eastAsia="Times New Roman" w:cs="Times New Roman"/>
          <w:b/>
          <w:lang w:eastAsia="cs-CZ"/>
        </w:rPr>
        <w:t>Modernizace magnetické rezonance v Nemocnici České Budějovice: Nová technologie zvyšuje přesnost diagnostiky i komfort pacientů</w:t>
      </w:r>
    </w:p>
    <w:p w14:paraId="33C14298" w14:textId="77777777" w:rsidR="001A667F" w:rsidRPr="001A667F" w:rsidRDefault="001A667F" w:rsidP="001A667F">
      <w:pPr>
        <w:spacing w:before="100" w:beforeAutospacing="1" w:after="100" w:afterAutospacing="1" w:line="240" w:lineRule="auto"/>
        <w:contextualSpacing/>
        <w:rPr>
          <w:rFonts w:eastAsia="Times New Roman" w:cs="Times New Roman"/>
          <w:b/>
          <w:lang w:eastAsia="cs-CZ"/>
        </w:rPr>
      </w:pPr>
    </w:p>
    <w:p w14:paraId="18247F90" w14:textId="400F7722" w:rsidR="001A667F" w:rsidRDefault="001A667F" w:rsidP="00F21779">
      <w:pPr>
        <w:spacing w:before="100" w:beforeAutospacing="1" w:after="100" w:afterAutospacing="1" w:line="240" w:lineRule="auto"/>
        <w:contextualSpacing/>
        <w:jc w:val="both"/>
        <w:rPr>
          <w:rFonts w:eastAsia="Times New Roman" w:cs="Times New Roman"/>
          <w:b/>
          <w:lang w:eastAsia="cs-CZ"/>
        </w:rPr>
      </w:pPr>
      <w:r>
        <w:rPr>
          <w:rFonts w:eastAsia="Times New Roman" w:cs="Times New Roman"/>
          <w:b/>
          <w:lang w:eastAsia="cs-CZ"/>
        </w:rPr>
        <w:t xml:space="preserve">Na konci roku 2024 prošlo Radiologické oddělení Nemocnice České Budějovice, a.s. významnou modernizací. </w:t>
      </w:r>
      <w:r w:rsidRPr="00442F7D">
        <w:rPr>
          <w:rFonts w:eastAsia="Times New Roman" w:cs="Times New Roman"/>
          <w:b/>
          <w:lang w:eastAsia="cs-CZ"/>
        </w:rPr>
        <w:t>Jeden ze s</w:t>
      </w:r>
      <w:r>
        <w:rPr>
          <w:rFonts w:eastAsia="Times New Roman" w:cs="Times New Roman"/>
          <w:b/>
          <w:lang w:eastAsia="cs-CZ"/>
        </w:rPr>
        <w:t xml:space="preserve">távajících přístrojů magnetické rezonance byl nahrazen špičkovým modelem Ingenia </w:t>
      </w:r>
      <w:proofErr w:type="spellStart"/>
      <w:r>
        <w:rPr>
          <w:rFonts w:eastAsia="Times New Roman" w:cs="Times New Roman"/>
          <w:b/>
          <w:lang w:eastAsia="cs-CZ"/>
        </w:rPr>
        <w:t>Ambition</w:t>
      </w:r>
      <w:proofErr w:type="spellEnd"/>
      <w:r>
        <w:rPr>
          <w:rFonts w:eastAsia="Times New Roman" w:cs="Times New Roman"/>
          <w:b/>
          <w:lang w:eastAsia="cs-CZ"/>
        </w:rPr>
        <w:t xml:space="preserve"> X 1,5 T</w:t>
      </w:r>
      <w:r w:rsidR="00867AC5">
        <w:rPr>
          <w:rFonts w:eastAsia="Times New Roman" w:cs="Times New Roman"/>
          <w:b/>
          <w:lang w:eastAsia="cs-CZ"/>
        </w:rPr>
        <w:t xml:space="preserve"> za </w:t>
      </w:r>
      <w:bookmarkStart w:id="0" w:name="_GoBack"/>
      <w:bookmarkEnd w:id="0"/>
      <w:r w:rsidR="00867AC5">
        <w:rPr>
          <w:rFonts w:eastAsia="Times New Roman" w:cs="Times New Roman"/>
          <w:b/>
          <w:lang w:eastAsia="cs-CZ"/>
        </w:rPr>
        <w:t xml:space="preserve">41 milionů včetně DPH. </w:t>
      </w:r>
      <w:r>
        <w:rPr>
          <w:rFonts w:eastAsia="Times New Roman" w:cs="Times New Roman"/>
          <w:b/>
          <w:lang w:eastAsia="cs-CZ"/>
        </w:rPr>
        <w:t>Tento krok je součástí dlouhodobé strategie nemocnice zaměřené na zlepšení diagnostiky a zvýšení komfortu pacientů.</w:t>
      </w:r>
      <w:r w:rsidR="006407DA">
        <w:rPr>
          <w:rFonts w:eastAsia="Times New Roman" w:cs="Times New Roman"/>
          <w:b/>
          <w:lang w:eastAsia="cs-CZ"/>
        </w:rPr>
        <w:t xml:space="preserve"> </w:t>
      </w:r>
    </w:p>
    <w:p w14:paraId="4B3E6F95" w14:textId="11DBCBDA" w:rsidR="001A667F" w:rsidRPr="001A667F" w:rsidRDefault="001A667F" w:rsidP="00F21779">
      <w:pPr>
        <w:spacing w:before="100" w:beforeAutospacing="1" w:after="100" w:afterAutospacing="1" w:line="240" w:lineRule="auto"/>
        <w:rPr>
          <w:b/>
        </w:rPr>
      </w:pPr>
      <w:r>
        <w:rPr>
          <w:b/>
        </w:rPr>
        <w:br/>
        <w:t>Revoluční komfort pro pacienty: širší tunel, relaxační videa i ambientní osvětlení</w:t>
      </w:r>
      <w:r>
        <w:rPr>
          <w:b/>
        </w:rPr>
        <w:br/>
      </w:r>
      <w:r>
        <w:t xml:space="preserve">Ingenia </w:t>
      </w:r>
      <w:proofErr w:type="spellStart"/>
      <w:r>
        <w:t>Ambition</w:t>
      </w:r>
      <w:proofErr w:type="spellEnd"/>
      <w:r>
        <w:t xml:space="preserve"> X 1,5 T přináší zásadní zlepšení komfortu pacientů. </w:t>
      </w:r>
      <w:r w:rsidR="00360595" w:rsidRPr="00442F7D">
        <w:t>Vyšetřovací</w:t>
      </w:r>
      <w:r w:rsidR="00360595">
        <w:t xml:space="preserve"> t</w:t>
      </w:r>
      <w:r>
        <w:t>unel</w:t>
      </w:r>
      <w:r w:rsidR="008226F2">
        <w:t xml:space="preserve"> </w:t>
      </w:r>
      <w:r w:rsidR="00360595">
        <w:t xml:space="preserve">přístroje má </w:t>
      </w:r>
      <w:r w:rsidR="00360595" w:rsidRPr="00442F7D">
        <w:t>nyní průměr</w:t>
      </w:r>
      <w:r w:rsidRPr="00442F7D">
        <w:t xml:space="preserve"> </w:t>
      </w:r>
      <w:r>
        <w:t>70 cm, což poskytuje větší komfort obézním pacientů</w:t>
      </w:r>
      <w:r w:rsidR="00442F7D">
        <w:t xml:space="preserve">m či těm, </w:t>
      </w:r>
      <w:r>
        <w:t>kteří trpí klaustrofobií.</w:t>
      </w:r>
    </w:p>
    <w:p w14:paraId="354B90C7" w14:textId="77777777" w:rsidR="001A667F" w:rsidRDefault="001A667F" w:rsidP="00F21779">
      <w:pPr>
        <w:spacing w:before="100" w:beforeAutospacing="1" w:after="100" w:afterAutospacing="1" w:line="240" w:lineRule="auto"/>
        <w:jc w:val="both"/>
      </w:pPr>
      <w:r>
        <w:t>Inovativní systém umožňuje pacientům během vyšetření sledovat relaxační videa s hudbou. Širokoúhlá obrazovka umístěná na zadní stěně vyšetřovny promítá tematická videa, která pacient vidí pomocí systému zrcátek. Děti mohou během vyšetření sledovat pohádky. Celkový relaxační efekt doplňuje proměnlivé ambientní osvětlení, které přispívá k uklidňující atmosféře už při vstupu do</w:t>
      </w:r>
      <w:r w:rsidR="00760FA7">
        <w:rPr>
          <w:lang w:val="en-US"/>
        </w:rPr>
        <w:t> </w:t>
      </w:r>
      <w:r>
        <w:t xml:space="preserve">místnosti. Díky těmto inovacím se daří snižovat stres pacientů během vyšetření. Pacienti s lehčí formou klaustrofobie a malé děti tak často zvládnou vyšetření i bez celkové anestezie.  </w:t>
      </w:r>
    </w:p>
    <w:p w14:paraId="283F3375" w14:textId="3EEAA30A" w:rsidR="00442F7D" w:rsidRDefault="001A667F" w:rsidP="001A667F">
      <w:pPr>
        <w:spacing w:before="100" w:beforeAutospacing="1" w:after="100" w:afterAutospacing="1" w:line="240" w:lineRule="auto"/>
        <w:rPr>
          <w:rFonts w:eastAsia="Times New Roman" w:cs="Times New Roman"/>
          <w:lang w:eastAsia="cs-CZ"/>
        </w:rPr>
      </w:pPr>
      <w:r>
        <w:rPr>
          <w:rFonts w:eastAsia="Times New Roman" w:cs="Times New Roman"/>
          <w:b/>
          <w:bCs/>
          <w:lang w:eastAsia="cs-CZ"/>
        </w:rPr>
        <w:t>Chytré technologie pro přesnější a rychlejší diagnostiku</w:t>
      </w:r>
      <w:r>
        <w:rPr>
          <w:rFonts w:eastAsia="Times New Roman" w:cs="Times New Roman"/>
          <w:b/>
          <w:bCs/>
          <w:lang w:eastAsia="cs-CZ"/>
        </w:rPr>
        <w:br/>
      </w:r>
      <w:r w:rsidR="00442F7D" w:rsidRPr="00442F7D">
        <w:rPr>
          <w:rFonts w:eastAsia="Times New Roman" w:cs="Times New Roman"/>
          <w:lang w:eastAsia="cs-CZ"/>
        </w:rPr>
        <w:t>„</w:t>
      </w:r>
      <w:r w:rsidR="00442F7D" w:rsidRPr="00442F7D">
        <w:rPr>
          <w:rFonts w:eastAsia="Times New Roman" w:cs="Times New Roman"/>
          <w:i/>
          <w:iCs/>
          <w:lang w:eastAsia="cs-CZ"/>
        </w:rPr>
        <w:t>Nový přístroj obsahuje řadu technologických novinek včetně umělé inteligence, která umožňuje získat více dat za kratší dobu vyšetření</w:t>
      </w:r>
      <w:r w:rsidR="00442F7D">
        <w:rPr>
          <w:rFonts w:eastAsia="Times New Roman" w:cs="Times New Roman"/>
          <w:i/>
          <w:iCs/>
          <w:lang w:eastAsia="cs-CZ"/>
        </w:rPr>
        <w:t xml:space="preserve">, a to </w:t>
      </w:r>
      <w:r w:rsidR="00442F7D" w:rsidRPr="00442F7D">
        <w:rPr>
          <w:rFonts w:eastAsia="Times New Roman" w:cs="Times New Roman"/>
          <w:i/>
          <w:iCs/>
          <w:lang w:eastAsia="cs-CZ"/>
        </w:rPr>
        <w:t xml:space="preserve">bez snížení kvality obrazu. U standardizovaných vyšetření v některých anatomických oblastech </w:t>
      </w:r>
      <w:r w:rsidR="00442F7D">
        <w:rPr>
          <w:rFonts w:eastAsia="Times New Roman" w:cs="Times New Roman"/>
          <w:i/>
          <w:iCs/>
          <w:lang w:eastAsia="cs-CZ"/>
        </w:rPr>
        <w:t xml:space="preserve">naplánuje </w:t>
      </w:r>
      <w:r w:rsidR="00442F7D" w:rsidRPr="00442F7D">
        <w:rPr>
          <w:rFonts w:eastAsia="Times New Roman" w:cs="Times New Roman"/>
          <w:i/>
          <w:iCs/>
          <w:lang w:eastAsia="cs-CZ"/>
        </w:rPr>
        <w:t xml:space="preserve">přístroj téměř plně automaticky celý proces vyšetření.  Nový koncept diagnostických cívek umožňuje maximální volnost při polohování pacienta. Díky tomu </w:t>
      </w:r>
      <w:r w:rsidR="00442F7D">
        <w:rPr>
          <w:rFonts w:eastAsia="Times New Roman" w:cs="Times New Roman"/>
          <w:i/>
          <w:iCs/>
          <w:lang w:eastAsia="cs-CZ"/>
        </w:rPr>
        <w:t xml:space="preserve">může </w:t>
      </w:r>
      <w:r w:rsidR="00442F7D" w:rsidRPr="00442F7D">
        <w:rPr>
          <w:rFonts w:eastAsia="Times New Roman" w:cs="Times New Roman"/>
          <w:i/>
          <w:iCs/>
          <w:lang w:eastAsia="cs-CZ"/>
        </w:rPr>
        <w:t xml:space="preserve">obsluha </w:t>
      </w:r>
      <w:r w:rsidR="00442F7D">
        <w:rPr>
          <w:rFonts w:eastAsia="Times New Roman" w:cs="Times New Roman"/>
          <w:i/>
          <w:iCs/>
          <w:lang w:eastAsia="cs-CZ"/>
        </w:rPr>
        <w:t xml:space="preserve">přístroje </w:t>
      </w:r>
      <w:r w:rsidR="00442F7D" w:rsidRPr="00442F7D">
        <w:rPr>
          <w:rFonts w:eastAsia="Times New Roman" w:cs="Times New Roman"/>
          <w:i/>
          <w:iCs/>
          <w:lang w:eastAsia="cs-CZ"/>
        </w:rPr>
        <w:t>provádět vyšetření rychleji a přesněji</w:t>
      </w:r>
      <w:r w:rsidR="00442F7D">
        <w:rPr>
          <w:rFonts w:eastAsia="Times New Roman" w:cs="Times New Roman"/>
          <w:lang w:eastAsia="cs-CZ"/>
        </w:rPr>
        <w:t>,</w:t>
      </w:r>
      <w:r w:rsidR="00442F7D" w:rsidRPr="00442F7D">
        <w:rPr>
          <w:rFonts w:eastAsia="Times New Roman" w:cs="Times New Roman"/>
          <w:lang w:eastAsia="cs-CZ"/>
        </w:rPr>
        <w:t xml:space="preserve">“ </w:t>
      </w:r>
      <w:r w:rsidR="00442F7D">
        <w:rPr>
          <w:rFonts w:eastAsia="Times New Roman" w:cs="Times New Roman"/>
          <w:lang w:eastAsia="cs-CZ"/>
        </w:rPr>
        <w:t>uvedl</w:t>
      </w:r>
      <w:r w:rsidR="00442F7D" w:rsidRPr="00442F7D">
        <w:rPr>
          <w:rFonts w:eastAsia="Times New Roman" w:cs="Times New Roman"/>
          <w:lang w:eastAsia="cs-CZ"/>
        </w:rPr>
        <w:t xml:space="preserve"> MUDr. Jiří </w:t>
      </w:r>
      <w:proofErr w:type="spellStart"/>
      <w:r w:rsidR="00442F7D" w:rsidRPr="00442F7D">
        <w:rPr>
          <w:rFonts w:eastAsia="Times New Roman" w:cs="Times New Roman"/>
          <w:lang w:eastAsia="cs-CZ"/>
        </w:rPr>
        <w:t>Kubále</w:t>
      </w:r>
      <w:proofErr w:type="spellEnd"/>
      <w:r w:rsidR="00442F7D">
        <w:rPr>
          <w:rFonts w:eastAsia="Times New Roman" w:cs="Times New Roman"/>
          <w:lang w:eastAsia="cs-CZ"/>
        </w:rPr>
        <w:t xml:space="preserve">, </w:t>
      </w:r>
      <w:r w:rsidR="00442F7D" w:rsidRPr="00442F7D">
        <w:rPr>
          <w:rFonts w:eastAsia="Times New Roman" w:cs="Times New Roman"/>
          <w:lang w:eastAsia="cs-CZ"/>
        </w:rPr>
        <w:t xml:space="preserve">vedoucí lékař pracoviště magnetické rezonance </w:t>
      </w:r>
      <w:r w:rsidR="00442F7D">
        <w:rPr>
          <w:rFonts w:eastAsia="Times New Roman" w:cs="Times New Roman"/>
          <w:lang w:eastAsia="cs-CZ"/>
        </w:rPr>
        <w:t>Radiologického oddělení.</w:t>
      </w:r>
    </w:p>
    <w:p w14:paraId="61652E85" w14:textId="341B4DF6" w:rsidR="001A667F" w:rsidRDefault="001A667F" w:rsidP="001A667F">
      <w:pPr>
        <w:spacing w:before="100" w:beforeAutospacing="1" w:after="100" w:afterAutospacing="1" w:line="240" w:lineRule="auto"/>
        <w:rPr>
          <w:rFonts w:eastAsia="Times New Roman" w:cs="Times New Roman"/>
          <w:lang w:eastAsia="cs-CZ"/>
        </w:rPr>
      </w:pPr>
      <w:r>
        <w:rPr>
          <w:rFonts w:eastAsia="Times New Roman" w:cs="Times New Roman"/>
          <w:b/>
          <w:bCs/>
          <w:lang w:eastAsia="cs-CZ"/>
        </w:rPr>
        <w:t>Ekologičtější provoz a úspora energie</w:t>
      </w:r>
      <w:r>
        <w:rPr>
          <w:rFonts w:eastAsia="Times New Roman" w:cs="Times New Roman"/>
          <w:lang w:eastAsia="cs-CZ"/>
        </w:rPr>
        <w:br/>
        <w:t xml:space="preserve">Nový MR přístroj je vybaven technologií, která výrazně snižuje spotřebu </w:t>
      </w:r>
      <w:r w:rsidR="00360595" w:rsidRPr="00442F7D">
        <w:rPr>
          <w:rFonts w:eastAsia="Times New Roman" w:cs="Times New Roman"/>
          <w:lang w:eastAsia="cs-CZ"/>
        </w:rPr>
        <w:t>nákladného</w:t>
      </w:r>
      <w:r w:rsidR="00360595">
        <w:rPr>
          <w:rFonts w:eastAsia="Times New Roman" w:cs="Times New Roman"/>
          <w:lang w:eastAsia="cs-CZ"/>
        </w:rPr>
        <w:t xml:space="preserve"> </w:t>
      </w:r>
      <w:r>
        <w:rPr>
          <w:rFonts w:eastAsia="Times New Roman" w:cs="Times New Roman"/>
          <w:lang w:eastAsia="cs-CZ"/>
        </w:rPr>
        <w:t xml:space="preserve">helia. Na rozdíl od starších modelů, které vyžadovaly až </w:t>
      </w:r>
      <w:r>
        <w:rPr>
          <w:rFonts w:eastAsia="Times New Roman" w:cs="Times New Roman"/>
          <w:bCs/>
          <w:lang w:eastAsia="cs-CZ"/>
        </w:rPr>
        <w:t>1 500 litrů helia</w:t>
      </w:r>
      <w:r>
        <w:rPr>
          <w:rFonts w:eastAsia="Times New Roman" w:cs="Times New Roman"/>
          <w:lang w:eastAsia="cs-CZ"/>
        </w:rPr>
        <w:t xml:space="preserve">, </w:t>
      </w:r>
      <w:r w:rsidR="00442F7D">
        <w:rPr>
          <w:rFonts w:eastAsia="Times New Roman" w:cs="Times New Roman"/>
          <w:lang w:eastAsia="cs-CZ"/>
        </w:rPr>
        <w:t xml:space="preserve">si </w:t>
      </w:r>
      <w:r>
        <w:rPr>
          <w:rFonts w:eastAsia="Times New Roman" w:cs="Times New Roman"/>
          <w:lang w:eastAsia="cs-CZ"/>
        </w:rPr>
        <w:t xml:space="preserve">tento přístroj vystačí se </w:t>
      </w:r>
      <w:r>
        <w:rPr>
          <w:rFonts w:eastAsia="Times New Roman" w:cs="Times New Roman"/>
          <w:bCs/>
          <w:lang w:eastAsia="cs-CZ"/>
        </w:rPr>
        <w:t>7 litry</w:t>
      </w:r>
      <w:r>
        <w:rPr>
          <w:rFonts w:eastAsia="Times New Roman" w:cs="Times New Roman"/>
          <w:lang w:eastAsia="cs-CZ"/>
        </w:rPr>
        <w:t>, které zůstávají v uzavřeném okruhu po celou dobu životnosti přístroje.</w:t>
      </w:r>
    </w:p>
    <w:p w14:paraId="01B69B3B" w14:textId="7CB9FAD2" w:rsidR="001A667F" w:rsidRPr="00442F7D" w:rsidRDefault="001A667F" w:rsidP="00F21779">
      <w:pPr>
        <w:spacing w:before="100" w:beforeAutospacing="1" w:after="100" w:afterAutospacing="1" w:line="240" w:lineRule="auto"/>
        <w:jc w:val="both"/>
        <w:rPr>
          <w:rFonts w:eastAsia="Times New Roman" w:cs="Times New Roman"/>
          <w:lang w:eastAsia="cs-CZ"/>
        </w:rPr>
      </w:pPr>
      <w:r>
        <w:rPr>
          <w:rFonts w:eastAsia="Times New Roman" w:cs="Times New Roman"/>
          <w:lang w:eastAsia="cs-CZ"/>
        </w:rPr>
        <w:t xml:space="preserve">Nižší spotřeba elektrické energie </w:t>
      </w:r>
      <w:r w:rsidR="00442F7D">
        <w:rPr>
          <w:rFonts w:eastAsia="Times New Roman" w:cs="Times New Roman"/>
          <w:lang w:eastAsia="cs-CZ"/>
        </w:rPr>
        <w:t>představuje u tohoto</w:t>
      </w:r>
      <w:r>
        <w:rPr>
          <w:rFonts w:eastAsia="Times New Roman" w:cs="Times New Roman"/>
          <w:lang w:eastAsia="cs-CZ"/>
        </w:rPr>
        <w:t xml:space="preserve"> přístroje roční finanční úsporu více než </w:t>
      </w:r>
      <w:r w:rsidR="00442F7D">
        <w:rPr>
          <w:rFonts w:eastAsia="Times New Roman" w:cs="Times New Roman"/>
          <w:lang w:eastAsia="cs-CZ"/>
        </w:rPr>
        <w:br/>
      </w:r>
      <w:r>
        <w:rPr>
          <w:rFonts w:eastAsia="Times New Roman" w:cs="Times New Roman"/>
          <w:bCs/>
          <w:lang w:eastAsia="cs-CZ"/>
        </w:rPr>
        <w:t>100 000 Kč</w:t>
      </w:r>
      <w:r>
        <w:rPr>
          <w:rFonts w:eastAsia="Times New Roman" w:cs="Times New Roman"/>
          <w:lang w:eastAsia="cs-CZ"/>
        </w:rPr>
        <w:t>. Zásadní výhodou je také rychlejší opětovné spuštění přístroje v případě nutnosti okamžitého vypnutí magnetického pole</w:t>
      </w:r>
      <w:r w:rsidR="00442F7D">
        <w:rPr>
          <w:rFonts w:eastAsia="Times New Roman" w:cs="Times New Roman"/>
          <w:lang w:eastAsia="cs-CZ"/>
        </w:rPr>
        <w:t>. Z</w:t>
      </w:r>
      <w:r>
        <w:rPr>
          <w:rFonts w:eastAsia="Times New Roman" w:cs="Times New Roman"/>
          <w:lang w:eastAsia="cs-CZ"/>
        </w:rPr>
        <w:t>atímco starší modely vyžadovaly složitý proces s vysokými náklady</w:t>
      </w:r>
      <w:r w:rsidR="00360595">
        <w:rPr>
          <w:rFonts w:eastAsia="Times New Roman" w:cs="Times New Roman"/>
          <w:lang w:eastAsia="cs-CZ"/>
        </w:rPr>
        <w:t xml:space="preserve"> </w:t>
      </w:r>
      <w:r w:rsidR="00360595" w:rsidRPr="00442F7D">
        <w:rPr>
          <w:rFonts w:eastAsia="Times New Roman" w:cs="Times New Roman"/>
          <w:lang w:eastAsia="cs-CZ"/>
        </w:rPr>
        <w:t>a ztrátou náplně</w:t>
      </w:r>
      <w:r w:rsidR="00442F7D" w:rsidRPr="00442F7D">
        <w:rPr>
          <w:rFonts w:eastAsia="Times New Roman" w:cs="Times New Roman"/>
          <w:lang w:eastAsia="cs-CZ"/>
        </w:rPr>
        <w:t xml:space="preserve"> </w:t>
      </w:r>
      <w:r w:rsidR="00360595" w:rsidRPr="00442F7D">
        <w:rPr>
          <w:rFonts w:eastAsia="Times New Roman" w:cs="Times New Roman"/>
          <w:lang w:eastAsia="cs-CZ"/>
        </w:rPr>
        <w:t>helia</w:t>
      </w:r>
      <w:r>
        <w:rPr>
          <w:rFonts w:eastAsia="Times New Roman" w:cs="Times New Roman"/>
          <w:lang w:eastAsia="cs-CZ"/>
        </w:rPr>
        <w:t xml:space="preserve">, nový přístroj umožňuje </w:t>
      </w:r>
      <w:r w:rsidR="00360595" w:rsidRPr="00442F7D">
        <w:rPr>
          <w:rFonts w:eastAsia="Times New Roman" w:cs="Times New Roman"/>
          <w:lang w:eastAsia="cs-CZ"/>
        </w:rPr>
        <w:t xml:space="preserve">velmi </w:t>
      </w:r>
      <w:r w:rsidRPr="00442F7D">
        <w:rPr>
          <w:rFonts w:eastAsia="Times New Roman" w:cs="Times New Roman"/>
          <w:lang w:eastAsia="cs-CZ"/>
        </w:rPr>
        <w:t>rychlý návrat do provozu</w:t>
      </w:r>
      <w:r w:rsidR="00360595" w:rsidRPr="00442F7D">
        <w:rPr>
          <w:rFonts w:eastAsia="Times New Roman" w:cs="Times New Roman"/>
          <w:lang w:eastAsia="cs-CZ"/>
        </w:rPr>
        <w:t xml:space="preserve"> bez jeho</w:t>
      </w:r>
      <w:r w:rsidR="00442F7D">
        <w:rPr>
          <w:rFonts w:eastAsia="Times New Roman" w:cs="Times New Roman"/>
          <w:lang w:eastAsia="cs-CZ"/>
        </w:rPr>
        <w:t xml:space="preserve"> </w:t>
      </w:r>
      <w:r w:rsidR="00360595" w:rsidRPr="00442F7D">
        <w:rPr>
          <w:rFonts w:eastAsia="Times New Roman" w:cs="Times New Roman"/>
          <w:lang w:eastAsia="cs-CZ"/>
        </w:rPr>
        <w:t>ztráty</w:t>
      </w:r>
      <w:r w:rsidRPr="00442F7D">
        <w:rPr>
          <w:rFonts w:eastAsia="Times New Roman" w:cs="Times New Roman"/>
          <w:lang w:eastAsia="cs-CZ"/>
        </w:rPr>
        <w:t>.</w:t>
      </w:r>
    </w:p>
    <w:p w14:paraId="556DE406" w14:textId="77777777" w:rsidR="001A667F" w:rsidRDefault="001A667F" w:rsidP="001A667F">
      <w:pPr>
        <w:spacing w:before="100" w:beforeAutospacing="1" w:after="100" w:afterAutospacing="1" w:line="240" w:lineRule="auto"/>
        <w:rPr>
          <w:rFonts w:eastAsia="Times New Roman" w:cs="Times New Roman"/>
          <w:lang w:eastAsia="cs-CZ"/>
        </w:rPr>
      </w:pPr>
      <w:r>
        <w:rPr>
          <w:rFonts w:eastAsia="Times New Roman" w:cs="Times New Roman"/>
          <w:lang w:eastAsia="cs-CZ"/>
        </w:rPr>
        <w:t>Dvouměsíční provoz nového přístroje potvrzuje jeho přínos pro zkvalitnění MR diagnostiky a zlepšení komfortu pacientů. Nemocnice České Budějovice, a.s., si tímto krokem upevňuje svou pozici špičkového radiologického pracoviště odpovídajícího nejvyšším evropským standardům.</w:t>
      </w:r>
    </w:p>
    <w:sectPr w:rsidR="001A667F" w:rsidSect="00E5791A">
      <w:headerReference w:type="default" r:id="rId6"/>
      <w:footerReference w:type="default" r:id="rId7"/>
      <w:pgSz w:w="11906" w:h="16838"/>
      <w:pgMar w:top="709" w:right="1417" w:bottom="1134" w:left="1417" w:header="113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E062F" w14:textId="77777777" w:rsidR="00C46EE0" w:rsidRDefault="00C46EE0" w:rsidP="00011427">
      <w:pPr>
        <w:spacing w:after="0" w:line="240" w:lineRule="auto"/>
      </w:pPr>
      <w:r>
        <w:separator/>
      </w:r>
    </w:p>
  </w:endnote>
  <w:endnote w:type="continuationSeparator" w:id="0">
    <w:p w14:paraId="5D7B2118" w14:textId="77777777" w:rsidR="00C46EE0" w:rsidRDefault="00C46EE0" w:rsidP="00011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Ebrima">
    <w:panose1 w:val="02000000000000000000"/>
    <w:charset w:val="EE"/>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49E3E" w14:textId="77777777" w:rsidR="00CF7B21" w:rsidRDefault="00760FA7">
    <w:pPr>
      <w:pStyle w:val="Zpat"/>
      <w:spacing w:before="240"/>
      <w:rPr>
        <w:b/>
        <w:sz w:val="20"/>
      </w:rPr>
    </w:pPr>
    <w:r>
      <w:rPr>
        <w:noProof/>
        <w:sz w:val="20"/>
        <w:lang w:eastAsia="cs-CZ"/>
      </w:rPr>
      <w:drawing>
        <wp:anchor distT="0" distB="0" distL="114300" distR="114300" simplePos="0" relativeHeight="251659264" behindDoc="0" locked="0" layoutInCell="1" allowOverlap="1" wp14:anchorId="2ACB2ED9" wp14:editId="4FD10ADB">
          <wp:simplePos x="0" y="0"/>
          <wp:positionH relativeFrom="column">
            <wp:posOffset>3696335</wp:posOffset>
          </wp:positionH>
          <wp:positionV relativeFrom="paragraph">
            <wp:posOffset>166370</wp:posOffset>
          </wp:positionV>
          <wp:extent cx="2019300" cy="609600"/>
          <wp:effectExtent l="0" t="0" r="0" b="0"/>
          <wp:wrapSquare wrapText="bothSides"/>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662026" name="Obrázek 749662026"/>
                  <pic:cNvPicPr/>
                </pic:nvPicPr>
                <pic:blipFill>
                  <a:blip r:embed="rId1"/>
                  <a:stretch>
                    <a:fillRect/>
                  </a:stretch>
                </pic:blipFill>
                <pic:spPr>
                  <a:xfrm>
                    <a:off x="0" y="0"/>
                    <a:ext cx="2019300" cy="609600"/>
                  </a:xfrm>
                  <a:prstGeom prst="rect">
                    <a:avLst/>
                  </a:prstGeom>
                </pic:spPr>
              </pic:pic>
            </a:graphicData>
          </a:graphic>
        </wp:anchor>
      </w:drawing>
    </w:r>
    <w:r>
      <w:rPr>
        <w:b/>
        <w:sz w:val="20"/>
      </w:rPr>
      <w:t>Kontakt pro novináře:</w:t>
    </w:r>
    <w:r w:rsidRPr="00725502">
      <w:rPr>
        <w:noProof/>
        <w:sz w:val="20"/>
      </w:rPr>
      <w:t xml:space="preserve"> </w:t>
    </w:r>
  </w:p>
  <w:p w14:paraId="47C76353" w14:textId="77777777" w:rsidR="00CF7B21" w:rsidRDefault="00760FA7">
    <w:pPr>
      <w:pStyle w:val="Zpat"/>
      <w:tabs>
        <w:tab w:val="clear" w:pos="4536"/>
        <w:tab w:val="left" w:pos="3544"/>
      </w:tabs>
      <w:rPr>
        <w:sz w:val="20"/>
      </w:rPr>
    </w:pPr>
    <w:r>
      <w:rPr>
        <w:sz w:val="20"/>
      </w:rPr>
      <w:t>Bc. Iva Nováková, MBA</w:t>
    </w:r>
  </w:p>
  <w:p w14:paraId="473A46D6" w14:textId="77777777" w:rsidR="00CF7B21" w:rsidRDefault="00760FA7">
    <w:pPr>
      <w:pStyle w:val="Zpat"/>
      <w:tabs>
        <w:tab w:val="clear" w:pos="4536"/>
        <w:tab w:val="left" w:pos="3544"/>
      </w:tabs>
      <w:rPr>
        <w:sz w:val="20"/>
      </w:rPr>
    </w:pPr>
    <w:r>
      <w:rPr>
        <w:sz w:val="20"/>
      </w:rPr>
      <w:t>+420 702 210 238</w:t>
    </w:r>
  </w:p>
  <w:p w14:paraId="21BC57DC" w14:textId="77777777" w:rsidR="00CF7B21" w:rsidRDefault="00760FA7">
    <w:pPr>
      <w:pStyle w:val="Zpat"/>
      <w:tabs>
        <w:tab w:val="clear" w:pos="4536"/>
        <w:tab w:val="left" w:pos="3544"/>
      </w:tabs>
    </w:pPr>
    <w:r>
      <w:rPr>
        <w:sz w:val="20"/>
      </w:rPr>
      <w:t>novakova.iva@nemcb.cz</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89BA0" w14:textId="77777777" w:rsidR="00C46EE0" w:rsidRDefault="00C46EE0" w:rsidP="00011427">
      <w:pPr>
        <w:spacing w:after="0" w:line="240" w:lineRule="auto"/>
      </w:pPr>
      <w:r>
        <w:separator/>
      </w:r>
    </w:p>
  </w:footnote>
  <w:footnote w:type="continuationSeparator" w:id="0">
    <w:p w14:paraId="6D2F18A3" w14:textId="77777777" w:rsidR="00C46EE0" w:rsidRDefault="00C46EE0" w:rsidP="00011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2C6D4" w14:textId="77777777" w:rsidR="00CF7B21" w:rsidRDefault="00760FA7">
    <w:pPr>
      <w:pStyle w:val="Zhlav"/>
      <w:spacing w:after="120"/>
      <w:jc w:val="center"/>
      <w:rPr>
        <w:sz w:val="24"/>
      </w:rPr>
    </w:pPr>
    <w:r>
      <w:rPr>
        <w:sz w:val="24"/>
      </w:rPr>
      <w:t>Nemocnice České Budějovice, a.s.</w:t>
    </w:r>
  </w:p>
  <w:p w14:paraId="6A429E63" w14:textId="77777777" w:rsidR="00CF7B21" w:rsidRDefault="00760FA7" w:rsidP="00725502">
    <w:pPr>
      <w:pStyle w:val="Zhlav"/>
      <w:shd w:val="clear" w:color="auto" w:fill="0A54A0"/>
      <w:spacing w:after="240"/>
      <w:jc w:val="center"/>
      <w:rPr>
        <w:b/>
        <w:color w:val="FFFFFF" w:themeColor="background1"/>
        <w:sz w:val="24"/>
      </w:rPr>
    </w:pPr>
    <w:r>
      <w:rPr>
        <w:b/>
        <w:color w:val="FFFFFF" w:themeColor="background1"/>
        <w:sz w:val="24"/>
      </w:rPr>
      <w:t>OFICIÁLNÍ TISKOVÁ ZPRÁVA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1A"/>
    <w:rsid w:val="000003E3"/>
    <w:rsid w:val="00011427"/>
    <w:rsid w:val="000E2780"/>
    <w:rsid w:val="001A667F"/>
    <w:rsid w:val="002D5339"/>
    <w:rsid w:val="00360595"/>
    <w:rsid w:val="00442F7D"/>
    <w:rsid w:val="0045635C"/>
    <w:rsid w:val="004D61DB"/>
    <w:rsid w:val="004E1A4C"/>
    <w:rsid w:val="00542BA7"/>
    <w:rsid w:val="006407DA"/>
    <w:rsid w:val="00760FA7"/>
    <w:rsid w:val="008226F2"/>
    <w:rsid w:val="00867AC5"/>
    <w:rsid w:val="009A0BD9"/>
    <w:rsid w:val="00A14186"/>
    <w:rsid w:val="00B5781C"/>
    <w:rsid w:val="00C46EE0"/>
    <w:rsid w:val="00CF7B21"/>
    <w:rsid w:val="00E20D2E"/>
    <w:rsid w:val="00E5791A"/>
    <w:rsid w:val="00F217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943F"/>
  <w15:docId w15:val="{7F212999-CD20-494C-8F1E-2F91AA9A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5791A"/>
  </w:style>
  <w:style w:type="paragraph" w:styleId="Nadpis1">
    <w:name w:val="heading 1"/>
    <w:basedOn w:val="Normln"/>
    <w:next w:val="Normln"/>
    <w:link w:val="Nadpis1Char"/>
    <w:uiPriority w:val="9"/>
    <w:qFormat/>
    <w:rsid w:val="00E5791A"/>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Nadpis4">
    <w:name w:val="heading 4"/>
    <w:basedOn w:val="Normln"/>
    <w:next w:val="Normln"/>
    <w:link w:val="Nadpis4Char"/>
    <w:uiPriority w:val="9"/>
    <w:unhideWhenUsed/>
    <w:qFormat/>
    <w:rsid w:val="00E5791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E5791A"/>
    <w:rPr>
      <w:rFonts w:asciiTheme="majorHAnsi" w:eastAsiaTheme="majorEastAsia" w:hAnsiTheme="majorHAnsi" w:cstheme="majorBidi"/>
      <w:i/>
      <w:iCs/>
      <w:color w:val="2F5496" w:themeColor="accent1" w:themeShade="BF"/>
    </w:rPr>
  </w:style>
  <w:style w:type="paragraph" w:styleId="Zhlav">
    <w:name w:val="header"/>
    <w:basedOn w:val="Normln"/>
    <w:link w:val="ZhlavChar"/>
    <w:uiPriority w:val="99"/>
    <w:unhideWhenUsed/>
    <w:rsid w:val="00E5791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791A"/>
  </w:style>
  <w:style w:type="paragraph" w:styleId="Zpat">
    <w:name w:val="footer"/>
    <w:basedOn w:val="Normln"/>
    <w:link w:val="ZpatChar"/>
    <w:uiPriority w:val="99"/>
    <w:unhideWhenUsed/>
    <w:rsid w:val="00E5791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791A"/>
  </w:style>
  <w:style w:type="character" w:styleId="Hypertextovodkaz">
    <w:name w:val="Hyperlink"/>
    <w:basedOn w:val="Standardnpsmoodstavce"/>
    <w:uiPriority w:val="99"/>
    <w:unhideWhenUsed/>
    <w:rsid w:val="00E5791A"/>
    <w:rPr>
      <w:color w:val="0563C1" w:themeColor="hyperlink"/>
      <w:u w:val="single"/>
    </w:rPr>
  </w:style>
  <w:style w:type="character" w:customStyle="1" w:styleId="Nadpis1Char">
    <w:name w:val="Nadpis 1 Char"/>
    <w:basedOn w:val="Standardnpsmoodstavce"/>
    <w:link w:val="Nadpis1"/>
    <w:uiPriority w:val="9"/>
    <w:rsid w:val="00E5791A"/>
    <w:rPr>
      <w:rFonts w:asciiTheme="majorHAnsi" w:eastAsiaTheme="majorEastAsia" w:hAnsiTheme="majorHAnsi" w:cstheme="majorBidi"/>
      <w:color w:val="2F5496" w:themeColor="accent1" w:themeShade="BF"/>
      <w:sz w:val="32"/>
      <w:szCs w:val="32"/>
    </w:rPr>
  </w:style>
  <w:style w:type="paragraph" w:styleId="Normlnweb">
    <w:name w:val="Normal (Web)"/>
    <w:basedOn w:val="Normln"/>
    <w:uiPriority w:val="99"/>
    <w:unhideWhenUsed/>
    <w:rsid w:val="00E5791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26603">
      <w:bodyDiv w:val="1"/>
      <w:marLeft w:val="0"/>
      <w:marRight w:val="0"/>
      <w:marTop w:val="0"/>
      <w:marBottom w:val="0"/>
      <w:divBdr>
        <w:top w:val="none" w:sz="0" w:space="0" w:color="auto"/>
        <w:left w:val="none" w:sz="0" w:space="0" w:color="auto"/>
        <w:bottom w:val="none" w:sz="0" w:space="0" w:color="auto"/>
        <w:right w:val="none" w:sz="0" w:space="0" w:color="auto"/>
      </w:divBdr>
    </w:div>
    <w:div w:id="63814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2530</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Nemocnice C. Budejovice, a.s.</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Veronika Dubská</dc:creator>
  <cp:keywords/>
  <dc:description/>
  <cp:lastModifiedBy>Mgr. et Mgr. Aneta Jirušová</cp:lastModifiedBy>
  <cp:revision>2</cp:revision>
  <cp:lastPrinted>2025-02-25T10:19:00Z</cp:lastPrinted>
  <dcterms:created xsi:type="dcterms:W3CDTF">2025-02-25T10:30:00Z</dcterms:created>
  <dcterms:modified xsi:type="dcterms:W3CDTF">2025-02-25T10:30:00Z</dcterms:modified>
</cp:coreProperties>
</file>