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5E3C3" w14:textId="38AA30A6" w:rsidR="00E72AF1" w:rsidRPr="006D37BD" w:rsidRDefault="00F95994">
      <w:pPr>
        <w:pStyle w:val="Zhlav"/>
        <w:spacing w:before="480" w:after="480"/>
        <w:jc w:val="both"/>
        <w:rPr>
          <w:rFonts w:ascii="Calibri" w:hAnsi="Calibri" w:cs="Calibri"/>
          <w:sz w:val="21"/>
          <w:szCs w:val="21"/>
        </w:rPr>
      </w:pPr>
      <w:r w:rsidRPr="006D37BD">
        <w:rPr>
          <w:rFonts w:ascii="Calibri" w:hAnsi="Calibri" w:cs="Calibri"/>
        </w:rPr>
        <w:tab/>
      </w:r>
      <w:r w:rsidRPr="006D37BD">
        <w:rPr>
          <w:rFonts w:ascii="Calibri" w:hAnsi="Calibri" w:cs="Calibri"/>
        </w:rPr>
        <w:tab/>
      </w:r>
      <w:r w:rsidRPr="006D37BD">
        <w:rPr>
          <w:rFonts w:ascii="Calibri" w:hAnsi="Calibri" w:cs="Calibri"/>
          <w:sz w:val="21"/>
          <w:szCs w:val="21"/>
        </w:rPr>
        <w:t>Dne</w:t>
      </w:r>
      <w:r w:rsidR="00613D8B">
        <w:rPr>
          <w:rFonts w:ascii="Calibri" w:hAnsi="Calibri" w:cs="Calibri"/>
          <w:sz w:val="21"/>
          <w:szCs w:val="21"/>
        </w:rPr>
        <w:t xml:space="preserve"> </w:t>
      </w:r>
      <w:r w:rsidR="00485C3B">
        <w:rPr>
          <w:rFonts w:ascii="Calibri" w:hAnsi="Calibri" w:cs="Calibri"/>
          <w:sz w:val="21"/>
          <w:szCs w:val="21"/>
        </w:rPr>
        <w:t>22</w:t>
      </w:r>
      <w:r w:rsidR="000C6732" w:rsidRPr="006D37BD">
        <w:rPr>
          <w:rFonts w:ascii="Calibri" w:hAnsi="Calibri" w:cs="Calibri"/>
          <w:sz w:val="21"/>
          <w:szCs w:val="21"/>
        </w:rPr>
        <w:t>. května</w:t>
      </w:r>
      <w:r w:rsidRPr="006D37BD">
        <w:rPr>
          <w:rFonts w:ascii="Calibri" w:hAnsi="Calibri" w:cs="Calibri"/>
          <w:sz w:val="21"/>
          <w:szCs w:val="21"/>
        </w:rPr>
        <w:t xml:space="preserve"> 2026 v Českých Budějovicích</w:t>
      </w:r>
    </w:p>
    <w:p w14:paraId="6377B440" w14:textId="1BA68B56" w:rsidR="00485C3B" w:rsidRPr="0067334B" w:rsidRDefault="00485C3B" w:rsidP="0067334B">
      <w:pPr>
        <w:pStyle w:val="Textkomente"/>
        <w:jc w:val="both"/>
        <w:rPr>
          <w:rFonts w:ascii="Calibri" w:eastAsia="Times New Roman" w:hAnsi="Calibri" w:cs="Calibri"/>
          <w:b/>
          <w:bCs/>
          <w:color w:val="000000" w:themeColor="dark1"/>
          <w:sz w:val="28"/>
          <w:szCs w:val="28"/>
          <w:lang w:eastAsia="cs-CZ"/>
        </w:rPr>
      </w:pPr>
      <w:bookmarkStart w:id="0" w:name="_GoBack"/>
      <w:r w:rsidRPr="00485C3B">
        <w:rPr>
          <w:rFonts w:ascii="Calibri" w:eastAsia="Times New Roman" w:hAnsi="Calibri" w:cs="Calibri"/>
          <w:b/>
          <w:bCs/>
          <w:color w:val="000000" w:themeColor="dark1"/>
          <w:sz w:val="28"/>
          <w:szCs w:val="28"/>
          <w:lang w:eastAsia="cs-CZ"/>
        </w:rPr>
        <w:t>Pavil</w:t>
      </w:r>
      <w:r w:rsidR="003745B9">
        <w:rPr>
          <w:rFonts w:ascii="Calibri" w:eastAsia="Times New Roman" w:hAnsi="Calibri" w:cs="Calibri"/>
          <w:b/>
          <w:bCs/>
          <w:color w:val="000000" w:themeColor="dark1"/>
          <w:sz w:val="28"/>
          <w:szCs w:val="28"/>
          <w:lang w:eastAsia="cs-CZ"/>
        </w:rPr>
        <w:t>o</w:t>
      </w:r>
      <w:r w:rsidRPr="00485C3B">
        <w:rPr>
          <w:rFonts w:ascii="Calibri" w:eastAsia="Times New Roman" w:hAnsi="Calibri" w:cs="Calibri"/>
          <w:b/>
          <w:bCs/>
          <w:color w:val="000000" w:themeColor="dark1"/>
          <w:sz w:val="28"/>
          <w:szCs w:val="28"/>
          <w:lang w:eastAsia="cs-CZ"/>
        </w:rPr>
        <w:t>n českobudějovické nemocnice zachvátil požár, hasiči evakuovali pacienty…</w:t>
      </w:r>
      <w:r w:rsidR="0065331E">
        <w:rPr>
          <w:rFonts w:ascii="Calibri" w:eastAsia="Times New Roman" w:hAnsi="Calibri" w:cs="Calibri"/>
          <w:b/>
          <w:bCs/>
          <w:color w:val="000000" w:themeColor="dark1"/>
          <w:sz w:val="28"/>
          <w:szCs w:val="28"/>
          <w:lang w:eastAsia="cs-CZ"/>
        </w:rPr>
        <w:t xml:space="preserve"> </w:t>
      </w:r>
      <w:r w:rsidRPr="00485C3B">
        <w:rPr>
          <w:rFonts w:ascii="Calibri" w:eastAsia="Times New Roman" w:hAnsi="Calibri" w:cs="Calibri"/>
          <w:b/>
          <w:bCs/>
          <w:color w:val="000000" w:themeColor="dark1"/>
          <w:sz w:val="28"/>
          <w:szCs w:val="28"/>
          <w:lang w:eastAsia="cs-CZ"/>
        </w:rPr>
        <w:t xml:space="preserve">naštěstí jen cvičně </w:t>
      </w:r>
    </w:p>
    <w:bookmarkEnd w:id="0"/>
    <w:p w14:paraId="1979C5AF" w14:textId="77777777" w:rsidR="00FC4FF9" w:rsidRPr="00FC4FF9" w:rsidRDefault="00FC4FF9" w:rsidP="00FC4FF9">
      <w:pPr>
        <w:pStyle w:val="Textkomente"/>
        <w:jc w:val="both"/>
        <w:rPr>
          <w:rFonts w:ascii="Calibri" w:eastAsia="NSimSun" w:hAnsi="Calibri" w:cs="Calibri"/>
          <w:b/>
          <w:bCs/>
          <w:kern w:val="2"/>
          <w:sz w:val="24"/>
          <w:szCs w:val="24"/>
          <w:lang w:eastAsia="zh-CN" w:bidi="hi-IN"/>
        </w:rPr>
      </w:pPr>
      <w:r w:rsidRPr="00FC4FF9">
        <w:rPr>
          <w:rFonts w:ascii="Calibri" w:eastAsia="NSimSun" w:hAnsi="Calibri" w:cs="Calibri"/>
          <w:b/>
          <w:bCs/>
          <w:kern w:val="2"/>
          <w:sz w:val="24"/>
          <w:szCs w:val="24"/>
          <w:lang w:eastAsia="zh-CN" w:bidi="hi-IN"/>
        </w:rPr>
        <w:t>Ve středu 20. května 2026 se v odpoledních hodinách několik desítek hasičů a zaměstnanců nemocnice zapojilo do taktického cvičení složek integrovaného záchranného systému. Jeho námětem byl simulovaný požár v jednom z pokojů Oddělení následné péče 2 v pavilonu „I“ Nemocnice České Budějovice. Součástí zásahu byla evakuace všech osob ze „zasaženého“ pavilonu.</w:t>
      </w:r>
    </w:p>
    <w:p w14:paraId="634E2080" w14:textId="77777777" w:rsidR="001E2132" w:rsidRPr="001E2132" w:rsidRDefault="001E2132" w:rsidP="001E2132">
      <w:pPr>
        <w:suppressAutoHyphens w:val="0"/>
        <w:spacing w:after="0" w:line="384" w:lineRule="auto"/>
        <w:jc w:val="both"/>
        <w:rPr>
          <w:rFonts w:ascii="Calibri" w:eastAsia="SimSun" w:hAnsi="Calibri" w:cs="Calibri"/>
          <w:b/>
          <w:i/>
          <w:iCs/>
          <w:color w:val="000000"/>
          <w:sz w:val="24"/>
          <w:szCs w:val="24"/>
          <w:lang w:eastAsia="cs-CZ"/>
        </w:rPr>
      </w:pPr>
      <w:r w:rsidRPr="001E2132">
        <w:rPr>
          <w:rFonts w:ascii="Calibri" w:eastAsia="SimSun" w:hAnsi="Calibri" w:cs="Calibri"/>
          <w:b/>
          <w:i/>
          <w:iCs/>
          <w:color w:val="000000"/>
          <w:sz w:val="24"/>
          <w:szCs w:val="24"/>
          <w:lang w:eastAsia="cs-CZ"/>
        </w:rPr>
        <w:t>Proč cvičíme?</w:t>
      </w:r>
    </w:p>
    <w:p w14:paraId="0A1DAA3B" w14:textId="2E66BBC2" w:rsidR="00FC4FF9" w:rsidRPr="00FC4FF9" w:rsidRDefault="00FC4FF9" w:rsidP="00FC4FF9">
      <w:pPr>
        <w:pStyle w:val="Textkomente"/>
        <w:jc w:val="both"/>
        <w:rPr>
          <w:rFonts w:ascii="Calibri" w:eastAsia="NSimSun" w:hAnsi="Calibri" w:cs="Calibri"/>
          <w:kern w:val="2"/>
          <w:sz w:val="24"/>
          <w:szCs w:val="24"/>
          <w:lang w:eastAsia="zh-CN" w:bidi="hi-IN"/>
        </w:rPr>
      </w:pPr>
      <w:r w:rsidRPr="00FC4FF9">
        <w:rPr>
          <w:rFonts w:ascii="Calibri" w:eastAsia="NSimSun" w:hAnsi="Calibri" w:cs="Calibri"/>
          <w:kern w:val="2"/>
          <w:sz w:val="24"/>
          <w:szCs w:val="24"/>
          <w:lang w:eastAsia="zh-CN" w:bidi="hi-IN"/>
        </w:rPr>
        <w:t xml:space="preserve">Pro zaměstnance nemocnice představuje navozená dramatická situace příležitost nejen </w:t>
      </w:r>
      <w:r>
        <w:rPr>
          <w:rFonts w:ascii="Calibri" w:eastAsia="NSimSun" w:hAnsi="Calibri" w:cs="Calibri"/>
          <w:kern w:val="2"/>
          <w:sz w:val="24"/>
          <w:szCs w:val="24"/>
          <w:lang w:eastAsia="zh-CN" w:bidi="hi-IN"/>
        </w:rPr>
        <w:br/>
      </w:r>
      <w:r w:rsidRPr="00FC4FF9">
        <w:rPr>
          <w:rFonts w:ascii="Calibri" w:eastAsia="NSimSun" w:hAnsi="Calibri" w:cs="Calibri"/>
          <w:kern w:val="2"/>
          <w:sz w:val="24"/>
          <w:szCs w:val="24"/>
          <w:lang w:eastAsia="zh-CN" w:bidi="hi-IN"/>
        </w:rPr>
        <w:t>k prověrce připravenosti personálu, ale také k ověření protipožárních prvků budovy, únikového schodiště, evakuačních výtahů a požárního odvětrání. Hlavním cílem cvičení bylo především ověření připravenosti zaměstnanců a zdravotnického personálu na řešení mimořádných událostí a reálný nácvik evakuace ohrožených pacientů i personálu.</w:t>
      </w:r>
    </w:p>
    <w:p w14:paraId="2F184318" w14:textId="77777777" w:rsidR="00FC4FF9" w:rsidRPr="00FC4FF9" w:rsidRDefault="00FC4FF9" w:rsidP="00FC4FF9">
      <w:pPr>
        <w:pStyle w:val="Textkomente"/>
        <w:jc w:val="both"/>
        <w:rPr>
          <w:rFonts w:ascii="Calibri" w:eastAsia="NSimSun" w:hAnsi="Calibri" w:cs="Calibri"/>
          <w:kern w:val="2"/>
          <w:sz w:val="24"/>
          <w:szCs w:val="24"/>
          <w:lang w:eastAsia="zh-CN" w:bidi="hi-IN"/>
        </w:rPr>
      </w:pPr>
      <w:r w:rsidRPr="00FC4FF9">
        <w:rPr>
          <w:rFonts w:ascii="Calibri" w:eastAsia="NSimSun" w:hAnsi="Calibri" w:cs="Calibri"/>
          <w:kern w:val="2"/>
          <w:sz w:val="24"/>
          <w:szCs w:val="24"/>
          <w:lang w:eastAsia="zh-CN" w:bidi="hi-IN"/>
        </w:rPr>
        <w:t>Pro hasiče bylo cvičení zaměřeno na seznámení s problematikou zdolávání požáru v budovách zdravotnických zařízení, kde je zásadní spolupráce se zaměstnanci. Dále bylo nutné ověřit dojezdové časy za plného provozu, příjezdové komunikace v areálu nemocnice včetně nástupních ploch, možnosti evakuace osob a v neposlední řadě prohloubit schopnosti velitelů při řízení mimořádné události tohoto typu.</w:t>
      </w:r>
    </w:p>
    <w:p w14:paraId="2C17278C" w14:textId="77777777" w:rsidR="001E2132" w:rsidRPr="001E2132" w:rsidRDefault="001E2132" w:rsidP="001E2132">
      <w:pPr>
        <w:pStyle w:val="Textkomente"/>
        <w:jc w:val="both"/>
        <w:rPr>
          <w:rFonts w:ascii="Calibri" w:eastAsia="NSimSun" w:hAnsi="Calibri" w:cs="Calibri"/>
          <w:kern w:val="2"/>
          <w:sz w:val="24"/>
          <w:szCs w:val="24"/>
          <w:lang w:eastAsia="zh-CN" w:bidi="hi-IN"/>
        </w:rPr>
      </w:pPr>
    </w:p>
    <w:p w14:paraId="41CCDB4F" w14:textId="25144BA9" w:rsidR="001E2132" w:rsidRPr="001E2132" w:rsidRDefault="001E2132" w:rsidP="001E2132">
      <w:pPr>
        <w:suppressAutoHyphens w:val="0"/>
        <w:spacing w:after="0" w:line="240" w:lineRule="auto"/>
        <w:jc w:val="both"/>
        <w:rPr>
          <w:rFonts w:ascii="Calibri" w:eastAsia="SimSun" w:hAnsi="Calibri" w:cs="Calibri"/>
          <w:b/>
          <w:i/>
          <w:iCs/>
          <w:sz w:val="24"/>
          <w:szCs w:val="24"/>
          <w:lang w:eastAsia="cs-CZ"/>
        </w:rPr>
      </w:pPr>
      <w:r>
        <w:rPr>
          <w:rFonts w:ascii="Calibri" w:eastAsia="SimSun" w:hAnsi="Calibri" w:cs="Calibri"/>
          <w:b/>
          <w:i/>
          <w:iCs/>
          <w:sz w:val="24"/>
          <w:szCs w:val="24"/>
          <w:lang w:eastAsia="cs-CZ"/>
        </w:rPr>
        <w:t>Praktická část cvičení</w:t>
      </w:r>
    </w:p>
    <w:p w14:paraId="246F069D" w14:textId="683FE89F" w:rsidR="00FC4FF9" w:rsidRPr="00FC4FF9" w:rsidRDefault="00FC4FF9" w:rsidP="00FC4FF9">
      <w:pPr>
        <w:pStyle w:val="Textkomente"/>
        <w:jc w:val="both"/>
        <w:rPr>
          <w:rFonts w:ascii="Calibri" w:eastAsia="NSimSun" w:hAnsi="Calibri" w:cs="Calibri"/>
          <w:kern w:val="2"/>
          <w:sz w:val="24"/>
          <w:szCs w:val="24"/>
          <w:lang w:eastAsia="zh-CN" w:bidi="hi-IN"/>
        </w:rPr>
      </w:pPr>
      <w:r w:rsidRPr="00FC4FF9">
        <w:rPr>
          <w:rFonts w:ascii="Calibri" w:eastAsia="NSimSun" w:hAnsi="Calibri" w:cs="Calibri"/>
          <w:kern w:val="2"/>
          <w:sz w:val="24"/>
          <w:szCs w:val="24"/>
          <w:lang w:eastAsia="zh-CN" w:bidi="hi-IN"/>
        </w:rPr>
        <w:t xml:space="preserve">Požár, respektive silné zakouření chodby, nejprve nahlásili zaměstnanci oddělení na ohlašovnu požárů, tedy dispečink sídlící v areálu nemocnice. Do 3. nadzemního podlaží pavilonu „I“ byl </w:t>
      </w:r>
      <w:r>
        <w:rPr>
          <w:rFonts w:ascii="Calibri" w:eastAsia="NSimSun" w:hAnsi="Calibri" w:cs="Calibri"/>
          <w:kern w:val="2"/>
          <w:sz w:val="24"/>
          <w:szCs w:val="24"/>
          <w:lang w:eastAsia="zh-CN" w:bidi="hi-IN"/>
        </w:rPr>
        <w:br/>
      </w:r>
      <w:r w:rsidRPr="00FC4FF9">
        <w:rPr>
          <w:rFonts w:ascii="Calibri" w:eastAsia="NSimSun" w:hAnsi="Calibri" w:cs="Calibri"/>
          <w:kern w:val="2"/>
          <w:sz w:val="24"/>
          <w:szCs w:val="24"/>
          <w:lang w:eastAsia="zh-CN" w:bidi="hi-IN"/>
        </w:rPr>
        <w:t>v souladu s interními bezpečnostními postupy vyslán pracovník ostrahy a zároveň byl požár ohlášen na tísňovou linku 112.</w:t>
      </w:r>
    </w:p>
    <w:p w14:paraId="40C76242" w14:textId="65294E07" w:rsidR="00FC4FF9" w:rsidRPr="00FC4FF9" w:rsidRDefault="00FC4FF9" w:rsidP="00FC4FF9">
      <w:pPr>
        <w:pStyle w:val="Textkomente"/>
        <w:jc w:val="both"/>
        <w:rPr>
          <w:rFonts w:ascii="Calibri" w:eastAsia="NSimSun" w:hAnsi="Calibri" w:cs="Calibri"/>
          <w:kern w:val="2"/>
          <w:sz w:val="24"/>
          <w:szCs w:val="24"/>
          <w:lang w:eastAsia="zh-CN" w:bidi="hi-IN"/>
        </w:rPr>
      </w:pPr>
      <w:r w:rsidRPr="00FC4FF9">
        <w:rPr>
          <w:rFonts w:ascii="Calibri" w:eastAsia="NSimSun" w:hAnsi="Calibri" w:cs="Calibri"/>
          <w:kern w:val="2"/>
          <w:sz w:val="24"/>
          <w:szCs w:val="24"/>
          <w:lang w:eastAsia="zh-CN" w:bidi="hi-IN"/>
        </w:rPr>
        <w:t xml:space="preserve">Operační středisko hasičů vyslalo do nemocnice osádky dvou cisteren a automobilového žebříku ze stanic České Budějovice a Suché Vrbné. Během jízdy k zásahu hasiči dostávali od pracovníků nemocničního dispečinku další upřesňující informace, mimo jiné o tom, že se </w:t>
      </w:r>
      <w:r w:rsidR="00F44BE9">
        <w:rPr>
          <w:rFonts w:ascii="Calibri" w:eastAsia="NSimSun" w:hAnsi="Calibri" w:cs="Calibri"/>
          <w:kern w:val="2"/>
          <w:sz w:val="24"/>
          <w:szCs w:val="24"/>
          <w:lang w:eastAsia="zh-CN" w:bidi="hi-IN"/>
        </w:rPr>
        <w:br/>
      </w:r>
      <w:r w:rsidRPr="00FC4FF9">
        <w:rPr>
          <w:rFonts w:ascii="Calibri" w:eastAsia="NSimSun" w:hAnsi="Calibri" w:cs="Calibri"/>
          <w:kern w:val="2"/>
          <w:sz w:val="24"/>
          <w:szCs w:val="24"/>
          <w:lang w:eastAsia="zh-CN" w:bidi="hi-IN"/>
        </w:rPr>
        <w:t xml:space="preserve">v zasaženém pavilonu nacházejí dvě oddělení — Oddělení následné péče 2 a Plicní léčebna — </w:t>
      </w:r>
      <w:r>
        <w:rPr>
          <w:rFonts w:ascii="Calibri" w:eastAsia="NSimSun" w:hAnsi="Calibri" w:cs="Calibri"/>
          <w:kern w:val="2"/>
          <w:sz w:val="24"/>
          <w:szCs w:val="24"/>
          <w:lang w:eastAsia="zh-CN" w:bidi="hi-IN"/>
        </w:rPr>
        <w:br/>
      </w:r>
      <w:r w:rsidRPr="00FC4FF9">
        <w:rPr>
          <w:rFonts w:ascii="Calibri" w:eastAsia="NSimSun" w:hAnsi="Calibri" w:cs="Calibri"/>
          <w:kern w:val="2"/>
          <w:sz w:val="24"/>
          <w:szCs w:val="24"/>
          <w:lang w:eastAsia="zh-CN" w:bidi="hi-IN"/>
        </w:rPr>
        <w:t>s celkovou kapacitou 140 lůžek a přibližně 70 zaměstnanci.</w:t>
      </w:r>
    </w:p>
    <w:p w14:paraId="3C115F29" w14:textId="77777777" w:rsidR="00FC4FF9" w:rsidRPr="00FC4FF9" w:rsidRDefault="00FC4FF9" w:rsidP="00FC4FF9">
      <w:pPr>
        <w:pStyle w:val="Textkomente"/>
        <w:jc w:val="both"/>
        <w:rPr>
          <w:rFonts w:ascii="Calibri" w:eastAsia="NSimSun" w:hAnsi="Calibri" w:cs="Calibri"/>
          <w:kern w:val="2"/>
          <w:sz w:val="24"/>
          <w:szCs w:val="24"/>
          <w:lang w:eastAsia="zh-CN" w:bidi="hi-IN"/>
        </w:rPr>
      </w:pPr>
      <w:r w:rsidRPr="00FC4FF9">
        <w:rPr>
          <w:rFonts w:ascii="Calibri" w:eastAsia="NSimSun" w:hAnsi="Calibri" w:cs="Calibri"/>
          <w:kern w:val="2"/>
          <w:sz w:val="24"/>
          <w:szCs w:val="24"/>
          <w:lang w:eastAsia="zh-CN" w:bidi="hi-IN"/>
        </w:rPr>
        <w:t>Po příjezdu hasiči zahájili průzkum vnitřních prostor budovy. Velitel zásahu rozdělil místo zásahu na tři bojové úseky: evakuaci osob, likvidaci požáru a zásah pomocí automobilového žebříku.</w:t>
      </w:r>
    </w:p>
    <w:p w14:paraId="017C71EE" w14:textId="51F0B609" w:rsidR="00FC4FF9" w:rsidRPr="00FC4FF9" w:rsidRDefault="00FC4FF9" w:rsidP="00FC4FF9">
      <w:pPr>
        <w:pStyle w:val="Textkomente"/>
        <w:jc w:val="both"/>
        <w:rPr>
          <w:rFonts w:ascii="Calibri" w:eastAsia="NSimSun" w:hAnsi="Calibri" w:cs="Calibri"/>
          <w:kern w:val="2"/>
          <w:sz w:val="24"/>
          <w:szCs w:val="24"/>
          <w:lang w:eastAsia="zh-CN" w:bidi="hi-IN"/>
        </w:rPr>
      </w:pPr>
      <w:r w:rsidRPr="00FC4FF9">
        <w:rPr>
          <w:rFonts w:ascii="Calibri" w:eastAsia="NSimSun" w:hAnsi="Calibri" w:cs="Calibri"/>
          <w:kern w:val="2"/>
          <w:sz w:val="24"/>
          <w:szCs w:val="24"/>
          <w:lang w:eastAsia="zh-CN" w:bidi="hi-IN"/>
        </w:rPr>
        <w:t xml:space="preserve">Průzkumná skupina mezitím potvrdila požár v jednom z lůžkových pokojů. Upřesnila, že se jednalo o požár elektroinstalace a že ve třílůžkovém pokoji byla dvě lůžka obsazena pacienty, </w:t>
      </w:r>
      <w:r>
        <w:rPr>
          <w:rFonts w:ascii="Calibri" w:eastAsia="NSimSun" w:hAnsi="Calibri" w:cs="Calibri"/>
          <w:kern w:val="2"/>
          <w:sz w:val="24"/>
          <w:szCs w:val="24"/>
          <w:lang w:eastAsia="zh-CN" w:bidi="hi-IN"/>
        </w:rPr>
        <w:br/>
      </w:r>
      <w:r w:rsidRPr="00FC4FF9">
        <w:rPr>
          <w:rFonts w:ascii="Calibri" w:eastAsia="NSimSun" w:hAnsi="Calibri" w:cs="Calibri"/>
          <w:kern w:val="2"/>
          <w:sz w:val="24"/>
          <w:szCs w:val="24"/>
          <w:lang w:eastAsia="zh-CN" w:bidi="hi-IN"/>
        </w:rPr>
        <w:t xml:space="preserve">v tomto případě figuranty. Jednotka provedla lokalizaci a následnou likvidaci simulovaného </w:t>
      </w:r>
      <w:r w:rsidRPr="00FC4FF9">
        <w:rPr>
          <w:rFonts w:ascii="Calibri" w:eastAsia="NSimSun" w:hAnsi="Calibri" w:cs="Calibri"/>
          <w:kern w:val="2"/>
          <w:sz w:val="24"/>
          <w:szCs w:val="24"/>
          <w:lang w:eastAsia="zh-CN" w:bidi="hi-IN"/>
        </w:rPr>
        <w:lastRenderedPageBreak/>
        <w:t>požáru vytvořeným útočným proudem. K odvětrání zakouřených prostor hasiči nasadili přetlakový ventilátor.</w:t>
      </w:r>
    </w:p>
    <w:p w14:paraId="7D29D24B" w14:textId="77777777" w:rsidR="00FC4FF9" w:rsidRPr="00FC4FF9" w:rsidRDefault="00FC4FF9" w:rsidP="00FC4FF9">
      <w:pPr>
        <w:suppressAutoHyphens w:val="0"/>
        <w:spacing w:after="0" w:line="240" w:lineRule="auto"/>
        <w:jc w:val="both"/>
        <w:rPr>
          <w:rFonts w:ascii="Calibri" w:eastAsia="NSimSun" w:hAnsi="Calibri" w:cs="Calibri"/>
          <w:kern w:val="2"/>
          <w:sz w:val="24"/>
          <w:szCs w:val="24"/>
          <w:lang w:eastAsia="zh-CN" w:bidi="hi-IN"/>
        </w:rPr>
      </w:pPr>
      <w:r w:rsidRPr="00FC4FF9">
        <w:rPr>
          <w:rFonts w:ascii="Calibri" w:eastAsia="NSimSun" w:hAnsi="Calibri" w:cs="Calibri"/>
          <w:kern w:val="2"/>
          <w:sz w:val="24"/>
          <w:szCs w:val="24"/>
          <w:lang w:eastAsia="zh-CN" w:bidi="hi-IN"/>
        </w:rPr>
        <w:t>Podstatnou součástí cvičení byla záchrana a evakuace osob. Již během volání na tísňovou linku zahájili zaměstnanci nemocnice evakuaci, při níž využili předepsané evakuační trasy po příslušných schodištích a evakuační výtahy. Velkou pomocí pro rychlou a bezpečnou evakuaci pacientů je skutečnost, že všechna lůžka na odděleních nemocnice jsou vybavena evakuačními podložkami.</w:t>
      </w:r>
    </w:p>
    <w:p w14:paraId="48757278" w14:textId="77777777" w:rsidR="00FC4FF9" w:rsidRPr="00FC4FF9" w:rsidRDefault="00FC4FF9" w:rsidP="00FC4FF9">
      <w:pPr>
        <w:suppressAutoHyphens w:val="0"/>
        <w:spacing w:after="0" w:line="240" w:lineRule="auto"/>
        <w:jc w:val="both"/>
        <w:rPr>
          <w:rFonts w:ascii="Calibri" w:eastAsia="NSimSun" w:hAnsi="Calibri" w:cs="Calibri"/>
          <w:kern w:val="2"/>
          <w:sz w:val="24"/>
          <w:szCs w:val="24"/>
          <w:lang w:eastAsia="zh-CN" w:bidi="hi-IN"/>
        </w:rPr>
      </w:pPr>
      <w:r w:rsidRPr="00FC4FF9">
        <w:rPr>
          <w:rFonts w:ascii="Calibri" w:eastAsia="NSimSun" w:hAnsi="Calibri" w:cs="Calibri"/>
          <w:kern w:val="2"/>
          <w:sz w:val="24"/>
          <w:szCs w:val="24"/>
          <w:lang w:eastAsia="zh-CN" w:bidi="hi-IN"/>
        </w:rPr>
        <w:t>Do evakuace se následně zapojily také hasičské jednotky. Jejich úkolem byla zejména záchrana dvou osob z pokoje zasaženého požárem. Jednoho z figurantů hasiči odvedli po vnitřní evakuační trase. Druhou figurantku zachránili pomocí ustavené výškové techniky, konkrétně automobilového žebříku, z vnější části budovy.</w:t>
      </w:r>
    </w:p>
    <w:p w14:paraId="5CB53CBC" w14:textId="77777777" w:rsidR="00FC4FF9" w:rsidRPr="00FC4FF9" w:rsidRDefault="00FC4FF9" w:rsidP="00FC4FF9">
      <w:pPr>
        <w:suppressAutoHyphens w:val="0"/>
        <w:spacing w:after="0" w:line="240" w:lineRule="auto"/>
        <w:jc w:val="both"/>
        <w:rPr>
          <w:rFonts w:ascii="Calibri" w:eastAsia="NSimSun" w:hAnsi="Calibri" w:cs="Calibri"/>
          <w:kern w:val="2"/>
          <w:sz w:val="24"/>
          <w:szCs w:val="24"/>
          <w:lang w:eastAsia="zh-CN" w:bidi="hi-IN"/>
        </w:rPr>
      </w:pPr>
      <w:r w:rsidRPr="00FC4FF9">
        <w:rPr>
          <w:rFonts w:ascii="Calibri" w:eastAsia="NSimSun" w:hAnsi="Calibri" w:cs="Calibri"/>
          <w:kern w:val="2"/>
          <w:sz w:val="24"/>
          <w:szCs w:val="24"/>
          <w:lang w:eastAsia="zh-CN" w:bidi="hi-IN"/>
        </w:rPr>
        <w:t>Záchrana a evakuace osob, uhašení požáru i odvětrání zakouřených prostor byly ukončeny závěrečným průzkumem zasahujících jednotek za necelou hodinu. Bezprostředně po skončení cvičení následovalo krátké vyhodnocení. Hasičské jednotky si poté mohly společně se zástupci Nemocnice České Budějovice celý objekt prohlédnout. Kompletní vyhodnocení cvičení bude výsledkem dalšího zpracování ze strany HZS Jihočeského kraje i Nemocnice České Budějovice, a. s.</w:t>
      </w:r>
    </w:p>
    <w:p w14:paraId="2184C2D2" w14:textId="77777777" w:rsidR="001E2132" w:rsidRPr="001E2132" w:rsidRDefault="001E2132" w:rsidP="001E2132">
      <w:pPr>
        <w:suppressAutoHyphens w:val="0"/>
        <w:spacing w:after="0" w:line="240" w:lineRule="auto"/>
        <w:jc w:val="both"/>
        <w:rPr>
          <w:rFonts w:ascii="Calibri" w:eastAsia="Times New Roman" w:hAnsi="Calibri" w:cs="Calibri"/>
          <w:sz w:val="24"/>
          <w:szCs w:val="24"/>
          <w:lang w:eastAsia="cs-CZ"/>
        </w:rPr>
      </w:pPr>
    </w:p>
    <w:p w14:paraId="1EFC349D" w14:textId="77777777" w:rsidR="001E2132" w:rsidRPr="001E2132" w:rsidRDefault="001E2132" w:rsidP="001E2132">
      <w:pPr>
        <w:suppressAutoHyphens w:val="0"/>
        <w:spacing w:after="0" w:line="240" w:lineRule="auto"/>
        <w:jc w:val="both"/>
        <w:rPr>
          <w:rFonts w:ascii="Calibri" w:eastAsia="Times New Roman" w:hAnsi="Calibri" w:cs="Calibri"/>
          <w:b/>
          <w:i/>
          <w:iCs/>
          <w:color w:val="000000"/>
          <w:sz w:val="24"/>
          <w:szCs w:val="24"/>
          <w:lang w:eastAsia="cs-CZ"/>
        </w:rPr>
      </w:pPr>
      <w:r w:rsidRPr="001E2132">
        <w:rPr>
          <w:rFonts w:ascii="Calibri" w:eastAsia="Times New Roman" w:hAnsi="Calibri" w:cs="Calibri"/>
          <w:b/>
          <w:i/>
          <w:iCs/>
          <w:color w:val="000000"/>
          <w:sz w:val="24"/>
          <w:szCs w:val="24"/>
          <w:lang w:eastAsia="cs-CZ"/>
        </w:rPr>
        <w:t xml:space="preserve">Čím jsou zásahy v nemocnicích pro hasiče komplikované? </w:t>
      </w:r>
    </w:p>
    <w:p w14:paraId="1B95E379" w14:textId="77777777" w:rsidR="001E2132" w:rsidRDefault="001E2132" w:rsidP="001E2132">
      <w:pPr>
        <w:pStyle w:val="Textkomente"/>
        <w:jc w:val="both"/>
        <w:rPr>
          <w:rFonts w:ascii="Calibri" w:eastAsia="NSimSun" w:hAnsi="Calibri" w:cs="Calibri"/>
          <w:kern w:val="2"/>
          <w:sz w:val="24"/>
          <w:szCs w:val="24"/>
          <w:lang w:eastAsia="zh-CN" w:bidi="hi-IN"/>
        </w:rPr>
      </w:pPr>
    </w:p>
    <w:p w14:paraId="4C7B2D7F" w14:textId="390F50A7" w:rsidR="001E2132" w:rsidRPr="001E2132" w:rsidRDefault="001E2132" w:rsidP="001E2132">
      <w:pPr>
        <w:pStyle w:val="Textkomente"/>
        <w:jc w:val="both"/>
        <w:rPr>
          <w:rFonts w:ascii="Calibri" w:eastAsia="NSimSun" w:hAnsi="Calibri" w:cs="Calibri"/>
          <w:kern w:val="2"/>
          <w:sz w:val="24"/>
          <w:szCs w:val="24"/>
          <w:lang w:eastAsia="zh-CN" w:bidi="hi-IN"/>
        </w:rPr>
      </w:pPr>
      <w:r w:rsidRPr="001E2132">
        <w:rPr>
          <w:rFonts w:ascii="Calibri" w:eastAsia="NSimSun" w:hAnsi="Calibri" w:cs="Calibri"/>
          <w:kern w:val="2"/>
          <w:sz w:val="24"/>
          <w:szCs w:val="24"/>
          <w:lang w:eastAsia="zh-CN" w:bidi="hi-IN"/>
        </w:rPr>
        <w:t xml:space="preserve">Požár ve zdravotnických zařízeních mají pro všechny zasahující určitá specifika, kterými jsou například: </w:t>
      </w:r>
    </w:p>
    <w:p w14:paraId="2C8D3F66" w14:textId="77777777" w:rsidR="001E2132" w:rsidRPr="001E2132" w:rsidRDefault="001E2132" w:rsidP="001E2132">
      <w:pPr>
        <w:pStyle w:val="Textkomente"/>
        <w:numPr>
          <w:ilvl w:val="0"/>
          <w:numId w:val="2"/>
        </w:numPr>
        <w:jc w:val="both"/>
        <w:rPr>
          <w:rFonts w:ascii="Calibri" w:eastAsia="NSimSun" w:hAnsi="Calibri" w:cs="Calibri"/>
          <w:kern w:val="2"/>
          <w:sz w:val="24"/>
          <w:szCs w:val="24"/>
          <w:lang w:eastAsia="zh-CN" w:bidi="hi-IN"/>
        </w:rPr>
      </w:pPr>
      <w:r w:rsidRPr="001E2132">
        <w:rPr>
          <w:rFonts w:ascii="Calibri" w:eastAsia="NSimSun" w:hAnsi="Calibri" w:cs="Calibri"/>
          <w:kern w:val="2"/>
          <w:sz w:val="24"/>
          <w:szCs w:val="24"/>
          <w:lang w:eastAsia="zh-CN" w:bidi="hi-IN"/>
        </w:rPr>
        <w:t xml:space="preserve">přítomnost pacientů s omezenou schopností pohybu, </w:t>
      </w:r>
    </w:p>
    <w:p w14:paraId="41C5F2DD" w14:textId="77777777" w:rsidR="001E2132" w:rsidRPr="001E2132" w:rsidRDefault="001E2132" w:rsidP="001E2132">
      <w:pPr>
        <w:pStyle w:val="Textkomente"/>
        <w:numPr>
          <w:ilvl w:val="0"/>
          <w:numId w:val="2"/>
        </w:numPr>
        <w:jc w:val="both"/>
        <w:rPr>
          <w:rFonts w:ascii="Calibri" w:eastAsia="NSimSun" w:hAnsi="Calibri" w:cs="Calibri"/>
          <w:kern w:val="2"/>
          <w:sz w:val="24"/>
          <w:szCs w:val="24"/>
          <w:lang w:eastAsia="zh-CN" w:bidi="hi-IN"/>
        </w:rPr>
      </w:pPr>
      <w:r w:rsidRPr="001E2132">
        <w:rPr>
          <w:rFonts w:ascii="Calibri" w:eastAsia="NSimSun" w:hAnsi="Calibri" w:cs="Calibri"/>
          <w:kern w:val="2"/>
          <w:sz w:val="24"/>
          <w:szCs w:val="24"/>
          <w:lang w:eastAsia="zh-CN" w:bidi="hi-IN"/>
        </w:rPr>
        <w:t xml:space="preserve">omezené množství personálu použitelného k evakuaci pacientů, </w:t>
      </w:r>
    </w:p>
    <w:p w14:paraId="6202D4B6" w14:textId="77777777" w:rsidR="001E2132" w:rsidRPr="001E2132" w:rsidRDefault="001E2132" w:rsidP="001E2132">
      <w:pPr>
        <w:pStyle w:val="Textkomente"/>
        <w:numPr>
          <w:ilvl w:val="0"/>
          <w:numId w:val="2"/>
        </w:numPr>
        <w:jc w:val="both"/>
        <w:rPr>
          <w:rFonts w:ascii="Calibri" w:eastAsia="NSimSun" w:hAnsi="Calibri" w:cs="Calibri"/>
          <w:kern w:val="2"/>
          <w:sz w:val="24"/>
          <w:szCs w:val="24"/>
          <w:lang w:eastAsia="zh-CN" w:bidi="hi-IN"/>
        </w:rPr>
      </w:pPr>
      <w:r w:rsidRPr="001E2132">
        <w:rPr>
          <w:rFonts w:ascii="Calibri" w:eastAsia="NSimSun" w:hAnsi="Calibri" w:cs="Calibri"/>
          <w:kern w:val="2"/>
          <w:sz w:val="24"/>
          <w:szCs w:val="24"/>
          <w:lang w:eastAsia="zh-CN" w:bidi="hi-IN"/>
        </w:rPr>
        <w:t xml:space="preserve">nemožnost přepravy pacienta s lůžkem, </w:t>
      </w:r>
    </w:p>
    <w:p w14:paraId="21A72E73" w14:textId="77777777" w:rsidR="001E2132" w:rsidRPr="001E2132" w:rsidRDefault="001E2132" w:rsidP="001E2132">
      <w:pPr>
        <w:pStyle w:val="Textkomente"/>
        <w:numPr>
          <w:ilvl w:val="0"/>
          <w:numId w:val="2"/>
        </w:numPr>
        <w:jc w:val="both"/>
        <w:rPr>
          <w:rFonts w:ascii="Calibri" w:eastAsia="NSimSun" w:hAnsi="Calibri" w:cs="Calibri"/>
          <w:kern w:val="2"/>
          <w:sz w:val="24"/>
          <w:szCs w:val="24"/>
          <w:lang w:eastAsia="zh-CN" w:bidi="hi-IN"/>
        </w:rPr>
      </w:pPr>
      <w:r w:rsidRPr="001E2132">
        <w:rPr>
          <w:rFonts w:ascii="Calibri" w:eastAsia="NSimSun" w:hAnsi="Calibri" w:cs="Calibri"/>
          <w:kern w:val="2"/>
          <w:sz w:val="24"/>
          <w:szCs w:val="24"/>
          <w:lang w:eastAsia="zh-CN" w:bidi="hi-IN"/>
        </w:rPr>
        <w:t xml:space="preserve">závislost zdraví nebo života pacientů na přístrojích, </w:t>
      </w:r>
    </w:p>
    <w:p w14:paraId="25ADAD92" w14:textId="77777777" w:rsidR="001E2132" w:rsidRPr="001E2132" w:rsidRDefault="001E2132" w:rsidP="001E2132">
      <w:pPr>
        <w:pStyle w:val="Textkomente"/>
        <w:numPr>
          <w:ilvl w:val="0"/>
          <w:numId w:val="2"/>
        </w:numPr>
        <w:jc w:val="both"/>
        <w:rPr>
          <w:rFonts w:ascii="Calibri" w:eastAsia="NSimSun" w:hAnsi="Calibri" w:cs="Calibri"/>
          <w:kern w:val="2"/>
          <w:sz w:val="24"/>
          <w:szCs w:val="24"/>
          <w:lang w:eastAsia="zh-CN" w:bidi="hi-IN"/>
        </w:rPr>
      </w:pPr>
      <w:r w:rsidRPr="001E2132">
        <w:rPr>
          <w:rFonts w:ascii="Calibri" w:eastAsia="NSimSun" w:hAnsi="Calibri" w:cs="Calibri"/>
          <w:kern w:val="2"/>
          <w:sz w:val="24"/>
          <w:szCs w:val="24"/>
          <w:lang w:eastAsia="zh-CN" w:bidi="hi-IN"/>
        </w:rPr>
        <w:t xml:space="preserve">možnost zhoršení zdravotního stavu pacientů, </w:t>
      </w:r>
    </w:p>
    <w:p w14:paraId="12E891EF" w14:textId="77777777" w:rsidR="001E2132" w:rsidRPr="001E2132" w:rsidRDefault="001E2132" w:rsidP="001E2132">
      <w:pPr>
        <w:pStyle w:val="Textkomente"/>
        <w:numPr>
          <w:ilvl w:val="0"/>
          <w:numId w:val="2"/>
        </w:numPr>
        <w:jc w:val="both"/>
        <w:rPr>
          <w:rFonts w:ascii="Calibri" w:eastAsia="NSimSun" w:hAnsi="Calibri" w:cs="Calibri"/>
          <w:kern w:val="2"/>
          <w:sz w:val="24"/>
          <w:szCs w:val="24"/>
          <w:lang w:eastAsia="zh-CN" w:bidi="hi-IN"/>
        </w:rPr>
      </w:pPr>
      <w:r w:rsidRPr="001E2132">
        <w:rPr>
          <w:rFonts w:ascii="Calibri" w:eastAsia="NSimSun" w:hAnsi="Calibri" w:cs="Calibri"/>
          <w:kern w:val="2"/>
          <w:sz w:val="24"/>
          <w:szCs w:val="24"/>
          <w:lang w:eastAsia="zh-CN" w:bidi="hi-IN"/>
        </w:rPr>
        <w:t xml:space="preserve">snížená schopnost reakce pacientů s možností vzniku paniky, </w:t>
      </w:r>
    </w:p>
    <w:p w14:paraId="7F3333C5" w14:textId="77777777" w:rsidR="001E2132" w:rsidRPr="001E2132" w:rsidRDefault="001E2132" w:rsidP="001E2132">
      <w:pPr>
        <w:pStyle w:val="Textkomente"/>
        <w:numPr>
          <w:ilvl w:val="0"/>
          <w:numId w:val="2"/>
        </w:numPr>
        <w:jc w:val="both"/>
        <w:rPr>
          <w:rFonts w:ascii="Calibri" w:eastAsia="NSimSun" w:hAnsi="Calibri" w:cs="Calibri"/>
          <w:kern w:val="2"/>
          <w:sz w:val="24"/>
          <w:szCs w:val="24"/>
          <w:lang w:eastAsia="zh-CN" w:bidi="hi-IN"/>
        </w:rPr>
      </w:pPr>
      <w:r w:rsidRPr="001E2132">
        <w:rPr>
          <w:rFonts w:ascii="Calibri" w:eastAsia="NSimSun" w:hAnsi="Calibri" w:cs="Calibri"/>
          <w:kern w:val="2"/>
          <w:sz w:val="24"/>
          <w:szCs w:val="24"/>
          <w:lang w:eastAsia="zh-CN" w:bidi="hi-IN"/>
        </w:rPr>
        <w:t>časová náročnost zásahu, náročnost na průzkum.</w:t>
      </w:r>
    </w:p>
    <w:p w14:paraId="6A560460" w14:textId="77777777" w:rsidR="001E2132" w:rsidRPr="001E2132" w:rsidRDefault="001E2132" w:rsidP="001E2132">
      <w:pPr>
        <w:pStyle w:val="Textkomente"/>
        <w:jc w:val="both"/>
        <w:rPr>
          <w:rFonts w:ascii="Calibri" w:eastAsia="NSimSun" w:hAnsi="Calibri" w:cs="Calibri"/>
          <w:kern w:val="2"/>
          <w:sz w:val="24"/>
          <w:szCs w:val="24"/>
          <w:lang w:eastAsia="zh-CN" w:bidi="hi-IN"/>
        </w:rPr>
      </w:pPr>
      <w:r w:rsidRPr="001E2132">
        <w:rPr>
          <w:rFonts w:ascii="Calibri" w:eastAsia="NSimSun" w:hAnsi="Calibri" w:cs="Calibri"/>
          <w:kern w:val="2"/>
          <w:sz w:val="24"/>
          <w:szCs w:val="24"/>
          <w:lang w:eastAsia="zh-CN" w:bidi="hi-IN"/>
        </w:rPr>
        <w:t>Pokud se jedná o zdravotnická zařízení umístěná ve starších budovách či areálech, lze zde očekávat rovněž například komplikace spočívající v nevyhovujících vnějších a vnitřních zásahových cestách či obtížný vjezd a průjezd areálem s výškovou technikou.</w:t>
      </w:r>
    </w:p>
    <w:p w14:paraId="27059141" w14:textId="77777777" w:rsidR="00E955E7" w:rsidRPr="001E2132" w:rsidRDefault="00E955E7" w:rsidP="001E2132">
      <w:pPr>
        <w:pStyle w:val="Textkomente"/>
        <w:jc w:val="both"/>
        <w:rPr>
          <w:rFonts w:ascii="Calibri" w:eastAsia="NSimSun" w:hAnsi="Calibri" w:cs="Calibri"/>
          <w:kern w:val="2"/>
          <w:sz w:val="24"/>
          <w:szCs w:val="24"/>
          <w:lang w:eastAsia="zh-CN" w:bidi="hi-IN"/>
        </w:rPr>
      </w:pPr>
    </w:p>
    <w:sectPr w:rsidR="00E955E7" w:rsidRPr="001E213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94353" w14:textId="77777777" w:rsidR="000A70F5" w:rsidRDefault="000A70F5">
      <w:pPr>
        <w:spacing w:after="0" w:line="240" w:lineRule="auto"/>
      </w:pPr>
      <w:r>
        <w:separator/>
      </w:r>
    </w:p>
  </w:endnote>
  <w:endnote w:type="continuationSeparator" w:id="0">
    <w:p w14:paraId="5B4AED32" w14:textId="77777777" w:rsidR="000A70F5" w:rsidRDefault="000A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A9A1" w14:textId="77777777" w:rsidR="00E72AF1" w:rsidRDefault="00E72A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DFDC" w14:textId="77777777" w:rsidR="00E72AF1" w:rsidRDefault="00F95994">
    <w:pPr>
      <w:pStyle w:val="Zpat"/>
      <w:spacing w:before="240"/>
      <w:rPr>
        <w:b/>
        <w:sz w:val="20"/>
      </w:rPr>
    </w:pPr>
    <w:r>
      <w:rPr>
        <w:noProof/>
      </w:rPr>
      <w:drawing>
        <wp:anchor distT="0" distB="0" distL="114300" distR="114300" simplePos="0" relativeHeight="251657216" behindDoc="1" locked="0" layoutInCell="0" allowOverlap="1" wp14:anchorId="31E553D7" wp14:editId="45CE31C0">
          <wp:simplePos x="0" y="0"/>
          <wp:positionH relativeFrom="column">
            <wp:posOffset>3696335</wp:posOffset>
          </wp:positionH>
          <wp:positionV relativeFrom="paragraph">
            <wp:posOffset>166370</wp:posOffset>
          </wp:positionV>
          <wp:extent cx="2019300" cy="609600"/>
          <wp:effectExtent l="0" t="0" r="0" b="0"/>
          <wp:wrapSquare wrapText="bothSides"/>
          <wp:docPr id="2" name="Obráze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3"/>
                  <pic:cNvPicPr>
                    <a:picLocks noChangeAspect="1" noChangeArrowheads="1"/>
                  </pic:cNvPicPr>
                </pic:nvPicPr>
                <pic:blipFill>
                  <a:blip r:embed="rId1"/>
                  <a:stretch>
                    <a:fillRect/>
                  </a:stretch>
                </pic:blipFill>
                <pic:spPr bwMode="auto">
                  <a:xfrm>
                    <a:off x="0" y="0"/>
                    <a:ext cx="2019300" cy="609600"/>
                  </a:xfrm>
                  <a:prstGeom prst="rect">
                    <a:avLst/>
                  </a:prstGeom>
                  <a:noFill/>
                </pic:spPr>
              </pic:pic>
            </a:graphicData>
          </a:graphic>
        </wp:anchor>
      </w:drawing>
    </w:r>
    <w:r>
      <w:rPr>
        <w:b/>
        <w:sz w:val="20"/>
      </w:rPr>
      <w:t>Kontakt pro novináře:</w:t>
    </w:r>
  </w:p>
  <w:p w14:paraId="45ACFB33" w14:textId="77777777" w:rsidR="00E72AF1" w:rsidRDefault="00F95994">
    <w:pPr>
      <w:pStyle w:val="Zpat"/>
      <w:tabs>
        <w:tab w:val="clear" w:pos="4536"/>
        <w:tab w:val="left" w:pos="3544"/>
      </w:tabs>
      <w:rPr>
        <w:sz w:val="20"/>
      </w:rPr>
    </w:pPr>
    <w:r>
      <w:rPr>
        <w:sz w:val="20"/>
      </w:rPr>
      <w:t>Ing. Iva Nováková, MBA</w:t>
    </w:r>
  </w:p>
  <w:p w14:paraId="182DAC2C" w14:textId="77777777" w:rsidR="00E72AF1" w:rsidRDefault="00F95994">
    <w:pPr>
      <w:pStyle w:val="Zpat"/>
      <w:tabs>
        <w:tab w:val="clear" w:pos="4536"/>
        <w:tab w:val="left" w:pos="3544"/>
      </w:tabs>
      <w:rPr>
        <w:sz w:val="20"/>
      </w:rPr>
    </w:pPr>
    <w:r>
      <w:rPr>
        <w:sz w:val="20"/>
      </w:rPr>
      <w:t>+420 702 210 238</w:t>
    </w:r>
  </w:p>
  <w:p w14:paraId="2B32C2E4" w14:textId="77777777" w:rsidR="00E72AF1" w:rsidRDefault="00F95994">
    <w:pPr>
      <w:pStyle w:val="Zpat"/>
      <w:tabs>
        <w:tab w:val="clear" w:pos="4536"/>
        <w:tab w:val="left" w:pos="3544"/>
      </w:tabs>
    </w:pPr>
    <w:r>
      <w:rPr>
        <w:sz w:val="20"/>
      </w:rPr>
      <w:t>novakova.iva@nemcb.cz</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541A" w14:textId="77777777" w:rsidR="00E72AF1" w:rsidRDefault="00F95994">
    <w:pPr>
      <w:pStyle w:val="Zpat"/>
      <w:spacing w:before="240"/>
      <w:rPr>
        <w:b/>
        <w:sz w:val="20"/>
      </w:rPr>
    </w:pPr>
    <w:r>
      <w:rPr>
        <w:noProof/>
      </w:rPr>
      <w:drawing>
        <wp:anchor distT="0" distB="0" distL="114300" distR="114300" simplePos="0" relativeHeight="251658240" behindDoc="1" locked="0" layoutInCell="0" allowOverlap="1" wp14:anchorId="12577A01" wp14:editId="40F03761">
          <wp:simplePos x="0" y="0"/>
          <wp:positionH relativeFrom="column">
            <wp:posOffset>3696335</wp:posOffset>
          </wp:positionH>
          <wp:positionV relativeFrom="paragraph">
            <wp:posOffset>166370</wp:posOffset>
          </wp:positionV>
          <wp:extent cx="2019300" cy="609600"/>
          <wp:effectExtent l="0" t="0" r="0" b="0"/>
          <wp:wrapSquare wrapText="bothSides"/>
          <wp:docPr id="3" name="Obráze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3"/>
                  <pic:cNvPicPr>
                    <a:picLocks noChangeAspect="1" noChangeArrowheads="1"/>
                  </pic:cNvPicPr>
                </pic:nvPicPr>
                <pic:blipFill>
                  <a:blip r:embed="rId1"/>
                  <a:stretch>
                    <a:fillRect/>
                  </a:stretch>
                </pic:blipFill>
                <pic:spPr bwMode="auto">
                  <a:xfrm>
                    <a:off x="0" y="0"/>
                    <a:ext cx="2019300" cy="609600"/>
                  </a:xfrm>
                  <a:prstGeom prst="rect">
                    <a:avLst/>
                  </a:prstGeom>
                  <a:noFill/>
                </pic:spPr>
              </pic:pic>
            </a:graphicData>
          </a:graphic>
        </wp:anchor>
      </w:drawing>
    </w:r>
    <w:r>
      <w:rPr>
        <w:b/>
        <w:sz w:val="20"/>
      </w:rPr>
      <w:t>Kontakt pro novináře:</w:t>
    </w:r>
  </w:p>
  <w:p w14:paraId="7A3A5929" w14:textId="77777777" w:rsidR="00E72AF1" w:rsidRDefault="00F95994">
    <w:pPr>
      <w:pStyle w:val="Zpat"/>
      <w:tabs>
        <w:tab w:val="clear" w:pos="4536"/>
        <w:tab w:val="left" w:pos="3544"/>
      </w:tabs>
      <w:rPr>
        <w:sz w:val="20"/>
      </w:rPr>
    </w:pPr>
    <w:r>
      <w:rPr>
        <w:sz w:val="20"/>
      </w:rPr>
      <w:t>Ing. Iva Nováková, MBA</w:t>
    </w:r>
  </w:p>
  <w:p w14:paraId="2B7B7381" w14:textId="77777777" w:rsidR="00E72AF1" w:rsidRDefault="00F95994">
    <w:pPr>
      <w:pStyle w:val="Zpat"/>
      <w:tabs>
        <w:tab w:val="clear" w:pos="4536"/>
        <w:tab w:val="left" w:pos="3544"/>
      </w:tabs>
      <w:rPr>
        <w:sz w:val="20"/>
      </w:rPr>
    </w:pPr>
    <w:r>
      <w:rPr>
        <w:sz w:val="20"/>
      </w:rPr>
      <w:t>+420 702 210 238</w:t>
    </w:r>
  </w:p>
  <w:p w14:paraId="3A0AEE36" w14:textId="77777777" w:rsidR="00E72AF1" w:rsidRDefault="00F95994">
    <w:pPr>
      <w:pStyle w:val="Zpat"/>
      <w:tabs>
        <w:tab w:val="clear" w:pos="4536"/>
        <w:tab w:val="left" w:pos="3544"/>
      </w:tabs>
    </w:pPr>
    <w:r>
      <w:rPr>
        <w:sz w:val="20"/>
      </w:rPr>
      <w:t>novakova.iva@nemcb.cz</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CF448" w14:textId="77777777" w:rsidR="000A70F5" w:rsidRDefault="000A70F5">
      <w:pPr>
        <w:spacing w:after="0" w:line="240" w:lineRule="auto"/>
      </w:pPr>
      <w:r>
        <w:separator/>
      </w:r>
    </w:p>
  </w:footnote>
  <w:footnote w:type="continuationSeparator" w:id="0">
    <w:p w14:paraId="6B61E2D3" w14:textId="77777777" w:rsidR="000A70F5" w:rsidRDefault="000A7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960B" w14:textId="77777777" w:rsidR="00E72AF1" w:rsidRDefault="00E72AF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A623" w14:textId="77777777" w:rsidR="00E72AF1" w:rsidRDefault="00F95994">
    <w:pPr>
      <w:pStyle w:val="Zhlav"/>
      <w:spacing w:after="120"/>
      <w:jc w:val="center"/>
      <w:rPr>
        <w:sz w:val="24"/>
      </w:rPr>
    </w:pPr>
    <w:r>
      <w:rPr>
        <w:sz w:val="24"/>
      </w:rPr>
      <w:t>Nemocnice České Budějovice, a.s.</w:t>
    </w:r>
  </w:p>
  <w:p w14:paraId="3BB64789" w14:textId="77777777" w:rsidR="00E72AF1" w:rsidRDefault="00F95994">
    <w:pPr>
      <w:pStyle w:val="Zhlav"/>
      <w:shd w:val="clear" w:color="auto" w:fill="0A54A0"/>
      <w:spacing w:after="240"/>
      <w:jc w:val="center"/>
      <w:rPr>
        <w:b/>
        <w:color w:val="FFFFFF" w:themeColor="background1"/>
        <w:sz w:val="24"/>
      </w:rPr>
    </w:pPr>
    <w:r>
      <w:rPr>
        <w:b/>
        <w:color w:val="FFFFFF" w:themeColor="background1"/>
        <w:sz w:val="24"/>
      </w:rPr>
      <w:t>OFICIÁLNÍ 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0B32" w14:textId="77777777" w:rsidR="00E72AF1" w:rsidRDefault="00F95994">
    <w:pPr>
      <w:pStyle w:val="Zhlav"/>
      <w:spacing w:after="120"/>
      <w:jc w:val="center"/>
      <w:rPr>
        <w:sz w:val="24"/>
      </w:rPr>
    </w:pPr>
    <w:r>
      <w:rPr>
        <w:sz w:val="24"/>
      </w:rPr>
      <w:t>Nemocnice České Budějovice, a.s.</w:t>
    </w:r>
  </w:p>
  <w:p w14:paraId="7F123488" w14:textId="77777777" w:rsidR="00E72AF1" w:rsidRDefault="00F95994">
    <w:pPr>
      <w:pStyle w:val="Zhlav"/>
      <w:shd w:val="clear" w:color="auto" w:fill="0A54A0"/>
      <w:spacing w:after="240"/>
      <w:jc w:val="center"/>
      <w:rPr>
        <w:b/>
        <w:color w:val="FFFFFF" w:themeColor="background1"/>
        <w:sz w:val="24"/>
      </w:rPr>
    </w:pPr>
    <w:r>
      <w:rPr>
        <w:b/>
        <w:color w:val="FFFFFF" w:themeColor="background1"/>
        <w:sz w:val="24"/>
      </w:rPr>
      <w:t>OFICIÁLNÍ TISKOVÁ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6196B"/>
    <w:multiLevelType w:val="multilevel"/>
    <w:tmpl w:val="16E6196B"/>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48A51450"/>
    <w:multiLevelType w:val="hybridMultilevel"/>
    <w:tmpl w:val="B046E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F1"/>
    <w:rsid w:val="0001761F"/>
    <w:rsid w:val="00026791"/>
    <w:rsid w:val="00046C7C"/>
    <w:rsid w:val="00070538"/>
    <w:rsid w:val="000958AF"/>
    <w:rsid w:val="000A70F5"/>
    <w:rsid w:val="000C6732"/>
    <w:rsid w:val="000E3009"/>
    <w:rsid w:val="000F016F"/>
    <w:rsid w:val="001A764F"/>
    <w:rsid w:val="001E2132"/>
    <w:rsid w:val="001E26D2"/>
    <w:rsid w:val="0024367A"/>
    <w:rsid w:val="002E5862"/>
    <w:rsid w:val="003313A1"/>
    <w:rsid w:val="003322B8"/>
    <w:rsid w:val="003669E0"/>
    <w:rsid w:val="00373712"/>
    <w:rsid w:val="003745B9"/>
    <w:rsid w:val="00392921"/>
    <w:rsid w:val="003A5C55"/>
    <w:rsid w:val="003B6B7F"/>
    <w:rsid w:val="00485C3B"/>
    <w:rsid w:val="004E5A7C"/>
    <w:rsid w:val="004F4042"/>
    <w:rsid w:val="0057083B"/>
    <w:rsid w:val="005A265C"/>
    <w:rsid w:val="005C0E44"/>
    <w:rsid w:val="00607963"/>
    <w:rsid w:val="00613D8B"/>
    <w:rsid w:val="00636A74"/>
    <w:rsid w:val="00636F53"/>
    <w:rsid w:val="006418DB"/>
    <w:rsid w:val="0065331E"/>
    <w:rsid w:val="0067334B"/>
    <w:rsid w:val="00687817"/>
    <w:rsid w:val="00690058"/>
    <w:rsid w:val="006D37BD"/>
    <w:rsid w:val="006D7914"/>
    <w:rsid w:val="006E4ECF"/>
    <w:rsid w:val="007238F1"/>
    <w:rsid w:val="0078695C"/>
    <w:rsid w:val="007C5A3E"/>
    <w:rsid w:val="008319F1"/>
    <w:rsid w:val="0084595A"/>
    <w:rsid w:val="00851291"/>
    <w:rsid w:val="0085135C"/>
    <w:rsid w:val="008604D0"/>
    <w:rsid w:val="00861B86"/>
    <w:rsid w:val="00866487"/>
    <w:rsid w:val="008767BA"/>
    <w:rsid w:val="008777BF"/>
    <w:rsid w:val="00892365"/>
    <w:rsid w:val="008B0033"/>
    <w:rsid w:val="008F1222"/>
    <w:rsid w:val="008F2675"/>
    <w:rsid w:val="00973DA1"/>
    <w:rsid w:val="009905F6"/>
    <w:rsid w:val="00A219A8"/>
    <w:rsid w:val="00A25753"/>
    <w:rsid w:val="00AC3D35"/>
    <w:rsid w:val="00AC5F12"/>
    <w:rsid w:val="00BE45C2"/>
    <w:rsid w:val="00BE7BF5"/>
    <w:rsid w:val="00C40F36"/>
    <w:rsid w:val="00C91E98"/>
    <w:rsid w:val="00CE25F7"/>
    <w:rsid w:val="00D34204"/>
    <w:rsid w:val="00D90837"/>
    <w:rsid w:val="00DA7DBB"/>
    <w:rsid w:val="00E53255"/>
    <w:rsid w:val="00E72AF1"/>
    <w:rsid w:val="00E955E7"/>
    <w:rsid w:val="00EB0BC2"/>
    <w:rsid w:val="00EE44DA"/>
    <w:rsid w:val="00F14BEA"/>
    <w:rsid w:val="00F3567B"/>
    <w:rsid w:val="00F44BE9"/>
    <w:rsid w:val="00F95994"/>
    <w:rsid w:val="00FB2B3F"/>
    <w:rsid w:val="00FC4FF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290D"/>
  <w15:docId w15:val="{423E621A-79C5-42E6-B81F-2395E1FB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0D76"/>
    <w:pPr>
      <w:spacing w:after="160" w:line="259" w:lineRule="auto"/>
    </w:pPr>
  </w:style>
  <w:style w:type="paragraph" w:styleId="Nadpis1">
    <w:name w:val="heading 1"/>
    <w:basedOn w:val="Normln"/>
    <w:next w:val="Normln"/>
    <w:link w:val="Nadpis1Char"/>
    <w:uiPriority w:val="9"/>
    <w:qFormat/>
    <w:rsid w:val="00490D76"/>
    <w:pPr>
      <w:keepNext/>
      <w:keepLines/>
      <w:spacing w:after="240"/>
      <w:outlineLvl w:val="0"/>
    </w:pPr>
    <w:rPr>
      <w:rFonts w:asciiTheme="majorHAnsi" w:eastAsiaTheme="majorEastAsia" w:hAnsiTheme="majorHAnsi" w:cstheme="majorBidi"/>
      <w:b/>
      <w:color w:val="000000" w:themeColor="dark1"/>
      <w:sz w:val="32"/>
      <w:szCs w:val="32"/>
    </w:rPr>
  </w:style>
  <w:style w:type="paragraph" w:styleId="Nadpis2">
    <w:name w:val="heading 2"/>
    <w:basedOn w:val="Normln"/>
    <w:next w:val="Normln"/>
    <w:link w:val="Nadpis2Char"/>
    <w:uiPriority w:val="9"/>
    <w:semiHidden/>
    <w:unhideWhenUsed/>
    <w:qFormat/>
    <w:rsid w:val="007F6B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FC77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490D76"/>
  </w:style>
  <w:style w:type="character" w:customStyle="1" w:styleId="ZpatChar">
    <w:name w:val="Zápatí Char"/>
    <w:basedOn w:val="Standardnpsmoodstavce"/>
    <w:link w:val="Zpat"/>
    <w:uiPriority w:val="99"/>
    <w:qFormat/>
    <w:rsid w:val="00490D76"/>
  </w:style>
  <w:style w:type="character" w:customStyle="1" w:styleId="Nadpis1Char">
    <w:name w:val="Nadpis 1 Char"/>
    <w:basedOn w:val="Standardnpsmoodstavce"/>
    <w:link w:val="Nadpis1"/>
    <w:uiPriority w:val="9"/>
    <w:qFormat/>
    <w:rsid w:val="00490D76"/>
    <w:rPr>
      <w:rFonts w:asciiTheme="majorHAnsi" w:eastAsiaTheme="majorEastAsia" w:hAnsiTheme="majorHAnsi" w:cstheme="majorBidi"/>
      <w:b/>
      <w:color w:val="000000" w:themeColor="dark1"/>
      <w:sz w:val="32"/>
      <w:szCs w:val="32"/>
    </w:rPr>
  </w:style>
  <w:style w:type="character" w:styleId="Hypertextovodkaz">
    <w:name w:val="Hyperlink"/>
    <w:basedOn w:val="Standardnpsmoodstavce"/>
    <w:uiPriority w:val="99"/>
    <w:unhideWhenUsed/>
    <w:rsid w:val="00490D76"/>
    <w:rPr>
      <w:color w:val="0000FF" w:themeColor="hyperlink"/>
      <w:u w:val="single"/>
    </w:rPr>
  </w:style>
  <w:style w:type="character" w:styleId="Odkaznakoment">
    <w:name w:val="annotation reference"/>
    <w:basedOn w:val="Standardnpsmoodstavce"/>
    <w:unhideWhenUsed/>
    <w:qFormat/>
    <w:rsid w:val="00490D76"/>
    <w:rPr>
      <w:sz w:val="16"/>
      <w:szCs w:val="16"/>
    </w:rPr>
  </w:style>
  <w:style w:type="character" w:customStyle="1" w:styleId="TextkomenteChar">
    <w:name w:val="Text komentáře Char"/>
    <w:basedOn w:val="Standardnpsmoodstavce"/>
    <w:link w:val="Textkomente"/>
    <w:uiPriority w:val="99"/>
    <w:qFormat/>
    <w:rsid w:val="00490D76"/>
    <w:rPr>
      <w:sz w:val="20"/>
      <w:szCs w:val="20"/>
    </w:rPr>
  </w:style>
  <w:style w:type="character" w:customStyle="1" w:styleId="PedmtkomenteChar">
    <w:name w:val="Předmět komentáře Char"/>
    <w:basedOn w:val="TextkomenteChar"/>
    <w:link w:val="Pedmtkomente"/>
    <w:uiPriority w:val="99"/>
    <w:semiHidden/>
    <w:qFormat/>
    <w:rsid w:val="00490D76"/>
    <w:rPr>
      <w:b/>
      <w:bCs/>
      <w:sz w:val="20"/>
      <w:szCs w:val="20"/>
    </w:rPr>
  </w:style>
  <w:style w:type="character" w:customStyle="1" w:styleId="TextbublinyChar">
    <w:name w:val="Text bubliny Char"/>
    <w:basedOn w:val="Standardnpsmoodstavce"/>
    <w:link w:val="Textbubliny"/>
    <w:uiPriority w:val="99"/>
    <w:semiHidden/>
    <w:qFormat/>
    <w:rsid w:val="00490D76"/>
    <w:rPr>
      <w:rFonts w:ascii="Segoe UI" w:hAnsi="Segoe UI" w:cs="Segoe UI"/>
      <w:sz w:val="18"/>
      <w:szCs w:val="18"/>
    </w:rPr>
  </w:style>
  <w:style w:type="character" w:customStyle="1" w:styleId="apple-converted-space">
    <w:name w:val="apple-converted-space"/>
    <w:basedOn w:val="Standardnpsmoodstavce"/>
    <w:qFormat/>
    <w:rsid w:val="00E55223"/>
  </w:style>
  <w:style w:type="character" w:styleId="Siln">
    <w:name w:val="Strong"/>
    <w:uiPriority w:val="22"/>
    <w:qFormat/>
    <w:rsid w:val="00651A53"/>
    <w:rPr>
      <w:b/>
      <w:bCs/>
    </w:rPr>
  </w:style>
  <w:style w:type="character" w:customStyle="1" w:styleId="Nadpis3Char">
    <w:name w:val="Nadpis 3 Char"/>
    <w:basedOn w:val="Standardnpsmoodstavce"/>
    <w:link w:val="Nadpis3"/>
    <w:uiPriority w:val="9"/>
    <w:qFormat/>
    <w:rsid w:val="00FC77F6"/>
    <w:rPr>
      <w:rFonts w:asciiTheme="majorHAnsi" w:eastAsiaTheme="majorEastAsia" w:hAnsiTheme="majorHAnsi" w:cstheme="majorBidi"/>
      <w:color w:val="243F60" w:themeColor="accent1" w:themeShade="7F"/>
      <w:sz w:val="24"/>
      <w:szCs w:val="24"/>
    </w:rPr>
  </w:style>
  <w:style w:type="character" w:customStyle="1" w:styleId="whitespace-normal">
    <w:name w:val="whitespace-normal"/>
    <w:basedOn w:val="Standardnpsmoodstavce"/>
    <w:qFormat/>
    <w:rsid w:val="00FC77F6"/>
  </w:style>
  <w:style w:type="character" w:customStyle="1" w:styleId="Nadpis2Char">
    <w:name w:val="Nadpis 2 Char"/>
    <w:basedOn w:val="Standardnpsmoodstavce"/>
    <w:link w:val="Nadpis2"/>
    <w:uiPriority w:val="9"/>
    <w:semiHidden/>
    <w:qFormat/>
    <w:rsid w:val="007F6BBA"/>
    <w:rPr>
      <w:rFonts w:asciiTheme="majorHAnsi" w:eastAsiaTheme="majorEastAsia" w:hAnsiTheme="majorHAnsi" w:cstheme="majorBidi"/>
      <w:color w:val="365F91" w:themeColor="accent1" w:themeShade="BF"/>
      <w:sz w:val="26"/>
      <w:szCs w:val="26"/>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Zhlavazpat">
    <w:name w:val="Záhlaví a zápatí"/>
    <w:basedOn w:val="Normln"/>
    <w:qFormat/>
  </w:style>
  <w:style w:type="paragraph" w:styleId="Zhlav">
    <w:name w:val="header"/>
    <w:basedOn w:val="Normln"/>
    <w:link w:val="ZhlavChar"/>
    <w:uiPriority w:val="99"/>
    <w:unhideWhenUsed/>
    <w:rsid w:val="00490D76"/>
    <w:pPr>
      <w:tabs>
        <w:tab w:val="center" w:pos="4536"/>
        <w:tab w:val="right" w:pos="9072"/>
      </w:tabs>
      <w:spacing w:after="0" w:line="240" w:lineRule="auto"/>
    </w:pPr>
  </w:style>
  <w:style w:type="paragraph" w:styleId="Zpat">
    <w:name w:val="footer"/>
    <w:basedOn w:val="Normln"/>
    <w:link w:val="ZpatChar"/>
    <w:uiPriority w:val="99"/>
    <w:unhideWhenUsed/>
    <w:rsid w:val="00490D76"/>
    <w:pPr>
      <w:tabs>
        <w:tab w:val="center" w:pos="4536"/>
        <w:tab w:val="right" w:pos="9072"/>
      </w:tabs>
      <w:spacing w:after="0" w:line="240" w:lineRule="auto"/>
    </w:pPr>
  </w:style>
  <w:style w:type="paragraph" w:styleId="Odstavecseseznamem">
    <w:name w:val="List Paragraph"/>
    <w:basedOn w:val="Normln"/>
    <w:uiPriority w:val="34"/>
    <w:qFormat/>
    <w:rsid w:val="00490D76"/>
    <w:pPr>
      <w:ind w:left="720"/>
      <w:contextualSpacing/>
    </w:pPr>
  </w:style>
  <w:style w:type="paragraph" w:styleId="Bezmezer">
    <w:name w:val="No Spacing"/>
    <w:uiPriority w:val="1"/>
    <w:qFormat/>
    <w:rsid w:val="00490D76"/>
    <w:rPr>
      <w:rFonts w:ascii="Times New Roman" w:eastAsia="Times New Roman" w:hAnsi="Times New Roman" w:cs="Times New Roman"/>
      <w:sz w:val="20"/>
      <w:szCs w:val="20"/>
      <w:lang w:eastAsia="cs-CZ"/>
    </w:rPr>
  </w:style>
  <w:style w:type="paragraph" w:styleId="Textkomente">
    <w:name w:val="annotation text"/>
    <w:basedOn w:val="Normln"/>
    <w:link w:val="TextkomenteChar"/>
    <w:unhideWhenUsed/>
    <w:rsid w:val="00490D76"/>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490D76"/>
    <w:rPr>
      <w:b/>
      <w:bCs/>
    </w:rPr>
  </w:style>
  <w:style w:type="paragraph" w:styleId="Textbubliny">
    <w:name w:val="Balloon Text"/>
    <w:basedOn w:val="Normln"/>
    <w:link w:val="TextbublinyChar"/>
    <w:uiPriority w:val="99"/>
    <w:semiHidden/>
    <w:unhideWhenUsed/>
    <w:qFormat/>
    <w:rsid w:val="00490D76"/>
    <w:pPr>
      <w:spacing w:after="0" w:line="240" w:lineRule="auto"/>
    </w:pPr>
    <w:rPr>
      <w:rFonts w:ascii="Segoe UI" w:hAnsi="Segoe UI" w:cs="Segoe UI"/>
      <w:sz w:val="18"/>
      <w:szCs w:val="18"/>
    </w:rPr>
  </w:style>
  <w:style w:type="paragraph" w:styleId="Normlnweb">
    <w:name w:val="Normal (Web)"/>
    <w:basedOn w:val="Normln"/>
    <w:uiPriority w:val="99"/>
    <w:unhideWhenUsed/>
    <w:qFormat/>
    <w:rsid w:val="00651A53"/>
    <w:pPr>
      <w:spacing w:beforeAutospacing="1" w:afterAutospacing="1" w:line="240" w:lineRule="auto"/>
    </w:pPr>
    <w:rPr>
      <w:rFonts w:ascii="Times New Roman" w:eastAsia="Times New Roman" w:hAnsi="Times New Roman" w:cs="Times New Roman"/>
      <w:sz w:val="24"/>
      <w:szCs w:val="24"/>
      <w:lang w:eastAsia="cs-CZ"/>
    </w:rPr>
  </w:style>
  <w:style w:type="paragraph" w:styleId="Revize">
    <w:name w:val="Revision"/>
    <w:uiPriority w:val="99"/>
    <w:semiHidden/>
    <w:qFormat/>
    <w:rsid w:val="00197AB1"/>
  </w:style>
  <w:style w:type="paragraph" w:customStyle="1" w:styleId="Textbody">
    <w:name w:val="Text body"/>
    <w:basedOn w:val="Normln"/>
    <w:qFormat/>
    <w:rsid w:val="00D94892"/>
    <w:pPr>
      <w:spacing w:after="140" w:line="276" w:lineRule="auto"/>
      <w:textAlignment w:val="baseline"/>
    </w:pPr>
    <w:rPr>
      <w:rFonts w:ascii="Liberation Serif" w:eastAsia="NSimSun" w:hAnsi="Liberation Serif" w:cs="Arial Unicode M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891318">
      <w:bodyDiv w:val="1"/>
      <w:marLeft w:val="0"/>
      <w:marRight w:val="0"/>
      <w:marTop w:val="0"/>
      <w:marBottom w:val="0"/>
      <w:divBdr>
        <w:top w:val="none" w:sz="0" w:space="0" w:color="auto"/>
        <w:left w:val="none" w:sz="0" w:space="0" w:color="auto"/>
        <w:bottom w:val="none" w:sz="0" w:space="0" w:color="auto"/>
        <w:right w:val="none" w:sz="0" w:space="0" w:color="auto"/>
      </w:divBdr>
    </w:div>
    <w:div w:id="1814828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2007 - 2010">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6BB0B-5A2E-4053-B331-8F4A5572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3912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Duco</dc:creator>
  <dc:description/>
  <cp:lastModifiedBy>Ing. Veronika Dubská</cp:lastModifiedBy>
  <cp:revision>3</cp:revision>
  <cp:lastPrinted>2026-04-07T07:19:00Z</cp:lastPrinted>
  <dcterms:created xsi:type="dcterms:W3CDTF">2026-05-22T07:23:00Z</dcterms:created>
  <dcterms:modified xsi:type="dcterms:W3CDTF">2026-05-22T07:27:00Z</dcterms:modified>
  <dc:language>cs-CZ</dc:language>
</cp:coreProperties>
</file>